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EE2B8B" w:rsidRPr="00404E6C" w:rsidRDefault="00EE2B8B" w:rsidP="006C372B">
      <w:pPr>
        <w:widowControl w:val="0"/>
        <w:pBdr>
          <w:top w:val="nil"/>
          <w:left w:val="nil"/>
          <w:bottom w:val="nil"/>
          <w:right w:val="nil"/>
          <w:between w:val="nil"/>
        </w:pBdr>
        <w:spacing w:after="0" w:line="360" w:lineRule="auto"/>
        <w:rPr>
          <w:rFonts w:ascii="Century Gothic" w:hAnsi="Century Gothic"/>
        </w:rPr>
      </w:pPr>
    </w:p>
    <w:p w14:paraId="00000002" w14:textId="77777777" w:rsidR="00EE2B8B" w:rsidRPr="00404E6C" w:rsidRDefault="003D09F2" w:rsidP="006C372B">
      <w:pPr>
        <w:spacing w:line="360" w:lineRule="auto"/>
        <w:jc w:val="right"/>
        <w:rPr>
          <w:rFonts w:ascii="Century Gothic" w:hAnsi="Century Gothic"/>
        </w:rPr>
      </w:pPr>
      <w:bookmarkStart w:id="0" w:name="_heading=h.gjdgxs" w:colFirst="0" w:colLast="0"/>
      <w:bookmarkEnd w:id="0"/>
      <w:r w:rsidRPr="00404E6C">
        <w:rPr>
          <w:rFonts w:ascii="Century Gothic" w:hAnsi="Century Gothic"/>
          <w:noProof/>
        </w:rPr>
        <w:drawing>
          <wp:inline distT="114300" distB="114300" distL="114300" distR="114300" wp14:anchorId="169AAFE3" wp14:editId="475A4326">
            <wp:extent cx="1994543" cy="782581"/>
            <wp:effectExtent l="0" t="0" r="0" b="0"/>
            <wp:docPr id="33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
                    <a:srcRect/>
                    <a:stretch>
                      <a:fillRect/>
                    </a:stretch>
                  </pic:blipFill>
                  <pic:spPr>
                    <a:xfrm>
                      <a:off x="0" y="0"/>
                      <a:ext cx="1994543" cy="782581"/>
                    </a:xfrm>
                    <a:prstGeom prst="rect">
                      <a:avLst/>
                    </a:prstGeom>
                    <a:ln/>
                  </pic:spPr>
                </pic:pic>
              </a:graphicData>
            </a:graphic>
          </wp:inline>
        </w:drawing>
      </w:r>
    </w:p>
    <w:p w14:paraId="00000003" w14:textId="77777777" w:rsidR="00EE2B8B" w:rsidRPr="00404E6C" w:rsidRDefault="00EE2B8B" w:rsidP="006C372B">
      <w:pPr>
        <w:spacing w:line="360" w:lineRule="auto"/>
        <w:rPr>
          <w:rFonts w:ascii="Century Gothic" w:hAnsi="Century Gothic"/>
        </w:rPr>
      </w:pPr>
    </w:p>
    <w:p w14:paraId="00000004" w14:textId="77777777" w:rsidR="00EE2B8B" w:rsidRPr="00404E6C" w:rsidRDefault="00EE2B8B" w:rsidP="006C372B">
      <w:pPr>
        <w:spacing w:line="360" w:lineRule="auto"/>
        <w:rPr>
          <w:rFonts w:ascii="Century Gothic" w:hAnsi="Century Gothic"/>
        </w:rPr>
      </w:pPr>
    </w:p>
    <w:p w14:paraId="6DBF17C6" w14:textId="77777777" w:rsidR="00E81252" w:rsidRPr="00404E6C" w:rsidRDefault="00E81252" w:rsidP="006C372B">
      <w:pPr>
        <w:spacing w:line="360" w:lineRule="auto"/>
        <w:rPr>
          <w:rFonts w:ascii="Century Gothic" w:hAnsi="Century Gothic"/>
        </w:rPr>
      </w:pPr>
    </w:p>
    <w:p w14:paraId="372154E5" w14:textId="77777777" w:rsidR="00E81252" w:rsidRPr="00404E6C" w:rsidRDefault="00E81252" w:rsidP="006C372B">
      <w:pPr>
        <w:spacing w:line="360" w:lineRule="auto"/>
        <w:rPr>
          <w:rFonts w:ascii="Century Gothic" w:hAnsi="Century Gothic"/>
        </w:rPr>
      </w:pPr>
    </w:p>
    <w:p w14:paraId="14C2AA76" w14:textId="770347C6" w:rsidR="00E81252" w:rsidRPr="00404E6C" w:rsidRDefault="00E81252" w:rsidP="006C372B">
      <w:pPr>
        <w:spacing w:line="360" w:lineRule="auto"/>
        <w:jc w:val="center"/>
        <w:rPr>
          <w:rFonts w:ascii="Century Gothic" w:hAnsi="Century Gothic"/>
          <w:b/>
        </w:rPr>
      </w:pPr>
      <w:r w:rsidRPr="00404E6C">
        <w:rPr>
          <w:rFonts w:ascii="Century Gothic" w:hAnsi="Century Gothic"/>
          <w:b/>
        </w:rPr>
        <w:t>PRELIMINARY OVERVIEW OF THE WALLABADAH CREEK SUB-CATCHMENT FROM A GEOMORPHOLOGICAL AND HYDROLOGICAL PERSPECTIVE (</w:t>
      </w:r>
      <w:r w:rsidR="00364CA0" w:rsidRPr="00404E6C">
        <w:rPr>
          <w:rFonts w:ascii="Century Gothic" w:hAnsi="Century Gothic"/>
          <w:b/>
        </w:rPr>
        <w:t>Report</w:t>
      </w:r>
      <w:r w:rsidRPr="00404E6C">
        <w:rPr>
          <w:rFonts w:ascii="Century Gothic" w:hAnsi="Century Gothic"/>
          <w:b/>
        </w:rPr>
        <w:t>)</w:t>
      </w:r>
    </w:p>
    <w:tbl>
      <w:tblPr>
        <w:tblStyle w:val="8"/>
        <w:tblW w:w="869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91"/>
      </w:tblGrid>
      <w:tr w:rsidR="00E81252" w:rsidRPr="00404E6C" w14:paraId="3121CA64" w14:textId="77777777" w:rsidTr="008D2B8C">
        <w:trPr>
          <w:jc w:val="center"/>
        </w:trPr>
        <w:tc>
          <w:tcPr>
            <w:tcW w:w="8691" w:type="dxa"/>
            <w:tcBorders>
              <w:top w:val="nil"/>
              <w:left w:val="nil"/>
              <w:bottom w:val="nil"/>
              <w:right w:val="nil"/>
            </w:tcBorders>
            <w:shd w:val="clear" w:color="auto" w:fill="auto"/>
            <w:tcMar>
              <w:top w:w="100" w:type="dxa"/>
              <w:left w:w="100" w:type="dxa"/>
              <w:bottom w:w="100" w:type="dxa"/>
              <w:right w:w="100" w:type="dxa"/>
            </w:tcMar>
          </w:tcPr>
          <w:p w14:paraId="5619A6D3" w14:textId="77777777" w:rsidR="00E81252" w:rsidRPr="00404E6C" w:rsidRDefault="00E81252" w:rsidP="006C372B">
            <w:pPr>
              <w:spacing w:line="360" w:lineRule="auto"/>
              <w:rPr>
                <w:rFonts w:ascii="Century Gothic" w:hAnsi="Century Gothic"/>
                <w:b/>
              </w:rPr>
            </w:pPr>
            <w:r w:rsidRPr="00404E6C">
              <w:rPr>
                <w:rFonts w:ascii="Century Gothic" w:hAnsi="Century Gothic"/>
                <w:noProof/>
              </w:rPr>
              <w:drawing>
                <wp:inline distT="0" distB="0" distL="0" distR="0" wp14:anchorId="6BFA1E89" wp14:editId="75725B76">
                  <wp:extent cx="5501640" cy="4297680"/>
                  <wp:effectExtent l="0" t="0" r="3810" b="7620"/>
                  <wp:docPr id="337" name="image17.png"/>
                  <wp:cNvGraphicFramePr/>
                  <a:graphic xmlns:a="http://schemas.openxmlformats.org/drawingml/2006/main">
                    <a:graphicData uri="http://schemas.openxmlformats.org/drawingml/2006/picture">
                      <pic:pic xmlns:pic="http://schemas.openxmlformats.org/drawingml/2006/picture">
                        <pic:nvPicPr>
                          <pic:cNvPr id="337" name="image17.png"/>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5501868" cy="4297858"/>
                          </a:xfrm>
                          <a:prstGeom prst="rect">
                            <a:avLst/>
                          </a:prstGeom>
                          <a:ln/>
                        </pic:spPr>
                      </pic:pic>
                    </a:graphicData>
                  </a:graphic>
                </wp:inline>
              </w:drawing>
            </w:r>
          </w:p>
        </w:tc>
      </w:tr>
    </w:tbl>
    <w:p w14:paraId="785E1AB8" w14:textId="77777777" w:rsidR="00E81252" w:rsidRPr="00404E6C" w:rsidRDefault="00E81252" w:rsidP="006C372B">
      <w:pPr>
        <w:spacing w:before="200" w:line="360" w:lineRule="auto"/>
        <w:jc w:val="right"/>
        <w:rPr>
          <w:rFonts w:ascii="Century Gothic" w:hAnsi="Century Gothic"/>
        </w:rPr>
      </w:pPr>
      <w:r w:rsidRPr="00404E6C">
        <w:rPr>
          <w:rFonts w:ascii="Century Gothic" w:hAnsi="Century Gothic"/>
        </w:rPr>
        <w:t>Prepared for the Wallabadah Creek Catchment Community</w:t>
      </w:r>
    </w:p>
    <w:p w14:paraId="4D33EE1E" w14:textId="3DF58D45" w:rsidR="00E81252" w:rsidRPr="00404E6C" w:rsidRDefault="00C166CF" w:rsidP="006C372B">
      <w:pPr>
        <w:spacing w:line="360" w:lineRule="auto"/>
        <w:jc w:val="right"/>
        <w:rPr>
          <w:rFonts w:ascii="Century Gothic" w:hAnsi="Century Gothic"/>
          <w:b/>
          <w:bCs/>
        </w:rPr>
      </w:pPr>
      <w:r w:rsidRPr="00404E6C">
        <w:rPr>
          <w:rFonts w:ascii="Century Gothic" w:hAnsi="Century Gothic"/>
          <w:b/>
          <w:bCs/>
        </w:rPr>
        <w:t>28 February</w:t>
      </w:r>
      <w:r w:rsidR="00E81252" w:rsidRPr="00404E6C">
        <w:rPr>
          <w:rFonts w:ascii="Century Gothic" w:hAnsi="Century Gothic"/>
          <w:b/>
          <w:bCs/>
        </w:rPr>
        <w:t xml:space="preserve"> 2021</w:t>
      </w:r>
    </w:p>
    <w:p w14:paraId="0E5BA1B6" w14:textId="6C577205" w:rsidR="008D2B8C" w:rsidRPr="00404E6C" w:rsidRDefault="008D2B8C" w:rsidP="006C372B">
      <w:pPr>
        <w:spacing w:line="360" w:lineRule="auto"/>
        <w:jc w:val="right"/>
        <w:rPr>
          <w:rFonts w:ascii="Century Gothic" w:hAnsi="Century Gothic"/>
        </w:rPr>
      </w:pPr>
    </w:p>
    <w:p w14:paraId="5EA51025" w14:textId="77777777" w:rsidR="008D2B8C" w:rsidRPr="00404E6C" w:rsidRDefault="008D2B8C" w:rsidP="006C372B">
      <w:pPr>
        <w:spacing w:line="360" w:lineRule="auto"/>
        <w:jc w:val="right"/>
        <w:rPr>
          <w:rFonts w:ascii="Century Gothic" w:hAnsi="Century Gothic"/>
          <w:b/>
        </w:rPr>
      </w:pPr>
    </w:p>
    <w:p w14:paraId="55FE0AA2" w14:textId="457E0300" w:rsidR="00A72EC4" w:rsidRPr="00A72EC4" w:rsidRDefault="00CC21B8" w:rsidP="006C372B">
      <w:pPr>
        <w:spacing w:line="360" w:lineRule="auto"/>
        <w:rPr>
          <w:rFonts w:ascii="Century Gothic" w:hAnsi="Century Gothic"/>
          <w:b/>
          <w:bCs/>
        </w:rPr>
      </w:pPr>
      <w:r w:rsidRPr="00A72EC4">
        <w:rPr>
          <w:rFonts w:ascii="Century Gothic" w:hAnsi="Century Gothic"/>
          <w:b/>
          <w:bCs/>
          <w:u w:val="single"/>
        </w:rPr>
        <w:t xml:space="preserve">Cover </w:t>
      </w:r>
      <w:r w:rsidR="00A72EC4" w:rsidRPr="00A72EC4">
        <w:rPr>
          <w:rFonts w:ascii="Century Gothic" w:hAnsi="Century Gothic"/>
          <w:b/>
          <w:bCs/>
          <w:u w:val="single"/>
        </w:rPr>
        <w:t>Photo</w:t>
      </w:r>
      <w:r w:rsidR="00A72EC4" w:rsidRPr="00A72EC4">
        <w:rPr>
          <w:rFonts w:ascii="Century Gothic" w:hAnsi="Century Gothic"/>
          <w:b/>
          <w:bCs/>
        </w:rPr>
        <w:t xml:space="preserve"> </w:t>
      </w:r>
    </w:p>
    <w:p w14:paraId="0237EA4B" w14:textId="56BB73C3" w:rsidR="00A62080" w:rsidRDefault="00A62080" w:rsidP="00150929">
      <w:pPr>
        <w:spacing w:line="360" w:lineRule="auto"/>
        <w:rPr>
          <w:rFonts w:ascii="Century Gothic" w:hAnsi="Century Gothic"/>
        </w:rPr>
      </w:pPr>
      <w:r>
        <w:rPr>
          <w:rFonts w:ascii="Century Gothic" w:hAnsi="Century Gothic"/>
        </w:rPr>
        <w:t xml:space="preserve">This </w:t>
      </w:r>
      <w:r w:rsidRPr="00404E6C">
        <w:rPr>
          <w:rFonts w:ascii="Century Gothic" w:hAnsi="Century Gothic"/>
        </w:rPr>
        <w:t xml:space="preserve">is a remnant </w:t>
      </w:r>
      <w:r>
        <w:rPr>
          <w:rFonts w:ascii="Century Gothic" w:hAnsi="Century Gothic"/>
        </w:rPr>
        <w:t xml:space="preserve">waterhole </w:t>
      </w:r>
      <w:r w:rsidRPr="00404E6C">
        <w:rPr>
          <w:rFonts w:ascii="Century Gothic" w:hAnsi="Century Gothic"/>
        </w:rPr>
        <w:t>on the former valley fill surface</w:t>
      </w:r>
      <w:r>
        <w:rPr>
          <w:rFonts w:ascii="Century Gothic" w:hAnsi="Century Gothic"/>
        </w:rPr>
        <w:t xml:space="preserve">, </w:t>
      </w:r>
      <w:r w:rsidRPr="00404E6C">
        <w:rPr>
          <w:rFonts w:ascii="Century Gothic" w:hAnsi="Century Gothic"/>
        </w:rPr>
        <w:t>photographed in November 2020</w:t>
      </w:r>
      <w:r>
        <w:rPr>
          <w:rFonts w:ascii="Century Gothic" w:hAnsi="Century Gothic"/>
        </w:rPr>
        <w:t xml:space="preserve">, </w:t>
      </w:r>
      <w:r w:rsidRPr="00404E6C">
        <w:rPr>
          <w:rFonts w:ascii="Century Gothic" w:hAnsi="Century Gothic"/>
        </w:rPr>
        <w:t>of Water Gully</w:t>
      </w:r>
      <w:r>
        <w:rPr>
          <w:rFonts w:ascii="Century Gothic" w:hAnsi="Century Gothic"/>
        </w:rPr>
        <w:t xml:space="preserve"> on</w:t>
      </w:r>
      <w:r w:rsidRPr="00404E6C">
        <w:rPr>
          <w:rFonts w:ascii="Century Gothic" w:hAnsi="Century Gothic"/>
        </w:rPr>
        <w:t xml:space="preserve"> the Wallabadah Racecourse. The creek flows from the left to the right of the photo.  Site observations suggest the combined sequence of processes by which the pond formed included the localised loss of ground cover under the river redgum and subsequent flow</w:t>
      </w:r>
      <w:r w:rsidR="00150929">
        <w:rPr>
          <w:rFonts w:ascii="Century Gothic" w:hAnsi="Century Gothic"/>
        </w:rPr>
        <w:t>s</w:t>
      </w:r>
      <w:r w:rsidRPr="00404E6C">
        <w:rPr>
          <w:rFonts w:ascii="Century Gothic" w:hAnsi="Century Gothic"/>
        </w:rPr>
        <w:t xml:space="preserve"> concentrating around the tree</w:t>
      </w:r>
      <w:r>
        <w:rPr>
          <w:rFonts w:ascii="Century Gothic" w:hAnsi="Century Gothic"/>
        </w:rPr>
        <w:t>’</w:t>
      </w:r>
      <w:r w:rsidRPr="00404E6C">
        <w:rPr>
          <w:rFonts w:ascii="Century Gothic" w:hAnsi="Century Gothic"/>
        </w:rPr>
        <w:t>s trunk</w:t>
      </w:r>
      <w:r>
        <w:rPr>
          <w:rFonts w:ascii="Century Gothic" w:hAnsi="Century Gothic"/>
        </w:rPr>
        <w:t>,</w:t>
      </w:r>
      <w:r w:rsidRPr="00404E6C">
        <w:rPr>
          <w:rFonts w:ascii="Century Gothic" w:hAnsi="Century Gothic"/>
        </w:rPr>
        <w:t xml:space="preserve"> scouring the area adjacent and downstream of the tree.</w:t>
      </w:r>
    </w:p>
    <w:p w14:paraId="362400E2" w14:textId="45FCED32" w:rsidR="00A62080" w:rsidRDefault="00A62080" w:rsidP="00150929">
      <w:pPr>
        <w:spacing w:line="360" w:lineRule="auto"/>
        <w:rPr>
          <w:rFonts w:ascii="Century Gothic" w:hAnsi="Century Gothic"/>
        </w:rPr>
      </w:pPr>
      <w:r>
        <w:rPr>
          <w:rFonts w:ascii="Century Gothic" w:hAnsi="Century Gothic"/>
        </w:rPr>
        <w:t xml:space="preserve">This pond has been dug out/deepened (possibly more than once) to better provide stock and horse water. However, </w:t>
      </w:r>
      <w:r w:rsidR="00150929">
        <w:rPr>
          <w:rFonts w:ascii="Century Gothic" w:hAnsi="Century Gothic"/>
        </w:rPr>
        <w:t>if it is not dug out</w:t>
      </w:r>
      <w:r w:rsidR="001D1C4C">
        <w:rPr>
          <w:rFonts w:ascii="Century Gothic" w:hAnsi="Century Gothic"/>
        </w:rPr>
        <w:t>,</w:t>
      </w:r>
      <w:r>
        <w:rPr>
          <w:rFonts w:ascii="Century Gothic" w:hAnsi="Century Gothic"/>
        </w:rPr>
        <w:t xml:space="preserve"> in the future</w:t>
      </w:r>
      <w:r w:rsidR="001D1C4C">
        <w:rPr>
          <w:rFonts w:ascii="Century Gothic" w:hAnsi="Century Gothic"/>
        </w:rPr>
        <w:t>,</w:t>
      </w:r>
      <w:r>
        <w:rPr>
          <w:rFonts w:ascii="Century Gothic" w:hAnsi="Century Gothic"/>
        </w:rPr>
        <w:t xml:space="preserve"> it</w:t>
      </w:r>
      <w:r w:rsidRPr="00404E6C">
        <w:rPr>
          <w:rFonts w:ascii="Century Gothic" w:hAnsi="Century Gothic"/>
        </w:rPr>
        <w:t xml:space="preserve"> likely </w:t>
      </w:r>
      <w:r>
        <w:rPr>
          <w:rFonts w:ascii="Century Gothic" w:hAnsi="Century Gothic"/>
        </w:rPr>
        <w:t>it</w:t>
      </w:r>
      <w:r w:rsidRPr="00404E6C">
        <w:rPr>
          <w:rFonts w:ascii="Century Gothic" w:hAnsi="Century Gothic"/>
        </w:rPr>
        <w:t xml:space="preserve"> will fill in with sediment as the pond is completely</w:t>
      </w:r>
      <w:r>
        <w:rPr>
          <w:rFonts w:ascii="Century Gothic" w:hAnsi="Century Gothic"/>
        </w:rPr>
        <w:t xml:space="preserve"> or substantially</w:t>
      </w:r>
      <w:r w:rsidRPr="00404E6C">
        <w:rPr>
          <w:rFonts w:ascii="Century Gothic" w:hAnsi="Century Gothic"/>
        </w:rPr>
        <w:t xml:space="preserve"> disconnected from the creek</w:t>
      </w:r>
      <w:r>
        <w:rPr>
          <w:rFonts w:ascii="Century Gothic" w:hAnsi="Century Gothic"/>
        </w:rPr>
        <w:t xml:space="preserve"> </w:t>
      </w:r>
      <w:r w:rsidRPr="00404E6C">
        <w:rPr>
          <w:rFonts w:ascii="Century Gothic" w:hAnsi="Century Gothic"/>
        </w:rPr>
        <w:t>and th</w:t>
      </w:r>
      <w:r w:rsidR="001D1C4C">
        <w:rPr>
          <w:rFonts w:ascii="Century Gothic" w:hAnsi="Century Gothic"/>
        </w:rPr>
        <w:t>is scouring process</w:t>
      </w:r>
      <w:r w:rsidRPr="00404E6C">
        <w:rPr>
          <w:rFonts w:ascii="Century Gothic" w:hAnsi="Century Gothic"/>
        </w:rPr>
        <w:t xml:space="preserve"> is no longer occurring.</w:t>
      </w:r>
    </w:p>
    <w:p w14:paraId="1E42BC71" w14:textId="7A8E2852" w:rsidR="00A62080" w:rsidRDefault="00A62080" w:rsidP="00150929">
      <w:pPr>
        <w:spacing w:line="360" w:lineRule="auto"/>
        <w:rPr>
          <w:rFonts w:ascii="Century Gothic" w:hAnsi="Century Gothic"/>
        </w:rPr>
      </w:pPr>
      <w:r w:rsidRPr="00404E6C">
        <w:rPr>
          <w:rFonts w:ascii="Century Gothic" w:hAnsi="Century Gothic"/>
        </w:rPr>
        <w:t>These ponds</w:t>
      </w:r>
      <w:r>
        <w:rPr>
          <w:rFonts w:ascii="Century Gothic" w:hAnsi="Century Gothic"/>
        </w:rPr>
        <w:t xml:space="preserve"> and the floodplains in which they were found</w:t>
      </w:r>
      <w:r w:rsidRPr="00404E6C">
        <w:rPr>
          <w:rFonts w:ascii="Century Gothic" w:hAnsi="Century Gothic"/>
        </w:rPr>
        <w:t xml:space="preserve"> were </w:t>
      </w:r>
      <w:r>
        <w:rPr>
          <w:rFonts w:ascii="Century Gothic" w:hAnsi="Century Gothic"/>
        </w:rPr>
        <w:t xml:space="preserve">once </w:t>
      </w:r>
      <w:r w:rsidRPr="00404E6C">
        <w:rPr>
          <w:rFonts w:ascii="Century Gothic" w:hAnsi="Century Gothic"/>
        </w:rPr>
        <w:t xml:space="preserve">common within </w:t>
      </w:r>
      <w:r>
        <w:rPr>
          <w:rFonts w:ascii="Century Gothic" w:hAnsi="Century Gothic"/>
        </w:rPr>
        <w:t>Water Gully drainage</w:t>
      </w:r>
      <w:r w:rsidRPr="00404E6C">
        <w:rPr>
          <w:rFonts w:ascii="Century Gothic" w:hAnsi="Century Gothic"/>
        </w:rPr>
        <w:t xml:space="preserve"> system </w:t>
      </w:r>
      <w:r>
        <w:rPr>
          <w:rFonts w:ascii="Century Gothic" w:hAnsi="Century Gothic"/>
        </w:rPr>
        <w:t xml:space="preserve">and its larger sub-catchment, the Wallabadah Creek Catchment. These ponds </w:t>
      </w:r>
      <w:r w:rsidRPr="00404E6C">
        <w:rPr>
          <w:rFonts w:ascii="Century Gothic" w:hAnsi="Century Gothic"/>
        </w:rPr>
        <w:t>provide</w:t>
      </w:r>
      <w:r>
        <w:rPr>
          <w:rFonts w:ascii="Century Gothic" w:hAnsi="Century Gothic"/>
        </w:rPr>
        <w:t>d</w:t>
      </w:r>
      <w:r w:rsidRPr="00404E6C">
        <w:rPr>
          <w:rFonts w:ascii="Century Gothic" w:hAnsi="Century Gothic"/>
        </w:rPr>
        <w:t xml:space="preserve"> multiple water storage areas where water ha</w:t>
      </w:r>
      <w:r>
        <w:rPr>
          <w:rFonts w:ascii="Century Gothic" w:hAnsi="Century Gothic"/>
        </w:rPr>
        <w:t xml:space="preserve">d </w:t>
      </w:r>
      <w:r w:rsidRPr="00404E6C">
        <w:rPr>
          <w:rFonts w:ascii="Century Gothic" w:hAnsi="Century Gothic"/>
        </w:rPr>
        <w:t xml:space="preserve">the opportunity to infiltrate into the </w:t>
      </w:r>
      <w:r>
        <w:rPr>
          <w:rFonts w:ascii="Century Gothic" w:hAnsi="Century Gothic"/>
        </w:rPr>
        <w:t xml:space="preserve">underlying </w:t>
      </w:r>
      <w:r w:rsidRPr="00404E6C">
        <w:rPr>
          <w:rFonts w:ascii="Century Gothic" w:hAnsi="Century Gothic"/>
        </w:rPr>
        <w:t>alluvial aquifer.</w:t>
      </w:r>
    </w:p>
    <w:p w14:paraId="0143F978" w14:textId="0B275DF8" w:rsidR="00A62080" w:rsidRPr="00404E6C" w:rsidRDefault="00A62080" w:rsidP="00150929">
      <w:pPr>
        <w:spacing w:line="360" w:lineRule="auto"/>
        <w:rPr>
          <w:rFonts w:ascii="Century Gothic" w:hAnsi="Century Gothic"/>
        </w:rPr>
      </w:pPr>
      <w:r w:rsidRPr="00404E6C">
        <w:rPr>
          <w:rFonts w:ascii="Century Gothic" w:hAnsi="Century Gothic"/>
        </w:rPr>
        <w:t xml:space="preserve">This is another water storage and </w:t>
      </w:r>
      <w:r>
        <w:rPr>
          <w:rFonts w:ascii="Century Gothic" w:hAnsi="Century Gothic"/>
        </w:rPr>
        <w:t xml:space="preserve">ground </w:t>
      </w:r>
      <w:r w:rsidRPr="00404E6C">
        <w:rPr>
          <w:rFonts w:ascii="Century Gothic" w:hAnsi="Century Gothic"/>
        </w:rPr>
        <w:t>infiltration process which has been lost due to the wholesale erosion</w:t>
      </w:r>
      <w:r w:rsidR="001D1C4C">
        <w:rPr>
          <w:rFonts w:ascii="Century Gothic" w:hAnsi="Century Gothic"/>
        </w:rPr>
        <w:t xml:space="preserve"> </w:t>
      </w:r>
      <w:r w:rsidRPr="00404E6C">
        <w:rPr>
          <w:rFonts w:ascii="Century Gothic" w:hAnsi="Century Gothic"/>
        </w:rPr>
        <w:t>and expansion of the channel drainage network.</w:t>
      </w:r>
    </w:p>
    <w:p w14:paraId="550AC406" w14:textId="3DA52558" w:rsidR="00DF3B64" w:rsidRPr="00404E6C" w:rsidRDefault="00DF3B64" w:rsidP="006C372B">
      <w:pPr>
        <w:spacing w:line="360" w:lineRule="auto"/>
        <w:rPr>
          <w:rFonts w:ascii="Century Gothic" w:hAnsi="Century Gothic"/>
        </w:rPr>
      </w:pPr>
      <w:r w:rsidRPr="00404E6C">
        <w:rPr>
          <w:rFonts w:ascii="Century Gothic" w:hAnsi="Century Gothic"/>
        </w:rPr>
        <w:br w:type="page"/>
      </w:r>
    </w:p>
    <w:p w14:paraId="0A7D01BD" w14:textId="77777777" w:rsidR="00CC21B8" w:rsidRPr="00404E6C" w:rsidRDefault="00CC21B8" w:rsidP="006C372B">
      <w:pPr>
        <w:spacing w:line="360" w:lineRule="auto"/>
        <w:rPr>
          <w:rFonts w:ascii="Century Gothic" w:hAnsi="Century Gothic"/>
        </w:rPr>
      </w:pPr>
    </w:p>
    <w:p w14:paraId="0B32ACA1" w14:textId="1D0341F2" w:rsidR="00E81252" w:rsidRPr="00404E6C" w:rsidRDefault="00DA26E4" w:rsidP="006C372B">
      <w:pPr>
        <w:spacing w:line="360" w:lineRule="auto"/>
        <w:rPr>
          <w:rFonts w:ascii="Century Gothic" w:hAnsi="Century Gothic"/>
          <w:highlight w:val="yellow"/>
        </w:rPr>
      </w:pPr>
      <w:r w:rsidRPr="00404E6C">
        <w:rPr>
          <w:rFonts w:ascii="Century Gothic" w:hAnsi="Century Gothic"/>
          <w:noProof/>
        </w:rPr>
        <mc:AlternateContent>
          <mc:Choice Requires="wps">
            <w:drawing>
              <wp:anchor distT="0" distB="0" distL="114300" distR="114300" simplePos="0" relativeHeight="252021760" behindDoc="0" locked="0" layoutInCell="1" allowOverlap="1" wp14:anchorId="41EE62D6" wp14:editId="483328EB">
                <wp:simplePos x="0" y="0"/>
                <wp:positionH relativeFrom="page">
                  <wp:posOffset>971550</wp:posOffset>
                </wp:positionH>
                <wp:positionV relativeFrom="paragraph">
                  <wp:posOffset>0</wp:posOffset>
                </wp:positionV>
                <wp:extent cx="2118360" cy="1295400"/>
                <wp:effectExtent l="0" t="0" r="15240" b="1485900"/>
                <wp:wrapNone/>
                <wp:docPr id="12" name="Callout: Bent Line 12"/>
                <wp:cNvGraphicFramePr/>
                <a:graphic xmlns:a="http://schemas.openxmlformats.org/drawingml/2006/main">
                  <a:graphicData uri="http://schemas.microsoft.com/office/word/2010/wordprocessingShape">
                    <wps:wsp>
                      <wps:cNvSpPr/>
                      <wps:spPr>
                        <a:xfrm>
                          <a:off x="0" y="0"/>
                          <a:ext cx="2118360" cy="1295400"/>
                        </a:xfrm>
                        <a:prstGeom prst="borderCallout2">
                          <a:avLst>
                            <a:gd name="adj1" fmla="val 99997"/>
                            <a:gd name="adj2" fmla="val 63924"/>
                            <a:gd name="adj3" fmla="val 112667"/>
                            <a:gd name="adj4" fmla="val 64013"/>
                            <a:gd name="adj5" fmla="val 213148"/>
                            <a:gd name="adj6" fmla="val 92806"/>
                          </a:avLst>
                        </a:prstGeom>
                        <a:solidFill>
                          <a:schemeClr val="accent2">
                            <a:lumMod val="20000"/>
                            <a:lumOff val="80000"/>
                          </a:schemeClr>
                        </a:solidFill>
                        <a:ln w="19050" cap="flat" cmpd="sng" algn="ctr">
                          <a:solidFill>
                            <a:sysClr val="windowText" lastClr="000000"/>
                          </a:solidFill>
                          <a:prstDash val="solid"/>
                          <a:miter lim="800000"/>
                        </a:ln>
                        <a:effectLst/>
                      </wps:spPr>
                      <wps:txbx>
                        <w:txbxContent>
                          <w:p w14:paraId="2671F652" w14:textId="77777777" w:rsidR="00A62080" w:rsidRDefault="00A62080" w:rsidP="00E81252">
                            <w:pPr>
                              <w:jc w:val="center"/>
                            </w:pPr>
                            <w:r>
                              <w:rPr>
                                <w:noProof/>
                              </w:rPr>
                              <w:drawing>
                                <wp:inline distT="0" distB="0" distL="0" distR="0" wp14:anchorId="7D03697F" wp14:editId="7F1385DF">
                                  <wp:extent cx="2000250" cy="1231900"/>
                                  <wp:effectExtent l="0" t="0" r="0" b="6350"/>
                                  <wp:docPr id="13" name="image46.jpg"/>
                                  <wp:cNvGraphicFramePr/>
                                  <a:graphic xmlns:a="http://schemas.openxmlformats.org/drawingml/2006/main">
                                    <a:graphicData uri="http://schemas.openxmlformats.org/drawingml/2006/picture">
                                      <pic:pic xmlns:pic="http://schemas.openxmlformats.org/drawingml/2006/picture">
                                        <pic:nvPicPr>
                                          <pic:cNvPr id="13" name="image46.jp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2000939" cy="1232324"/>
                                          </a:xfrm>
                                          <a:prstGeom prst="rect">
                                            <a:avLst/>
                                          </a:prstGeom>
                                          <a:solidFill>
                                            <a:schemeClr val="accent2">
                                              <a:lumMod val="20000"/>
                                              <a:lumOff val="80000"/>
                                            </a:schemeClr>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EE62D6"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12" o:spid="_x0000_s1026" type="#_x0000_t48" style="position:absolute;margin-left:76.5pt;margin-top:0;width:166.8pt;height:102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" adj="20046,46040,13827,24336,13808,21599" fillcolor="#fbe4d5 [661]" strokecolor="windowText" strokeweight="1.5pt">
                <v:textbox>
                  <w:txbxContent>
                    <w:p w14:paraId="2671F652" w14:textId="77777777" w:rsidR="00A62080" w:rsidRDefault="00A62080" w:rsidP="00E81252">
                      <w:pPr>
                        <w:jc w:val="center"/>
                      </w:pPr>
                      <w:r>
                        <w:rPr>
                          <w:noProof/>
                        </w:rPr>
                        <w:drawing>
                          <wp:inline distT="0" distB="0" distL="0" distR="0" wp14:anchorId="7D03697F" wp14:editId="7F1385DF">
                            <wp:extent cx="2000250" cy="1231900"/>
                            <wp:effectExtent l="0" t="0" r="0" b="6350"/>
                            <wp:docPr id="13" name="image46.jpg"/>
                            <wp:cNvGraphicFramePr/>
                            <a:graphic xmlns:a="http://schemas.openxmlformats.org/drawingml/2006/main">
                              <a:graphicData uri="http://schemas.openxmlformats.org/drawingml/2006/picture">
                                <pic:pic xmlns:pic="http://schemas.openxmlformats.org/drawingml/2006/picture">
                                  <pic:nvPicPr>
                                    <pic:cNvPr id="13" name="image46.jp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2000939" cy="1232324"/>
                                    </a:xfrm>
                                    <a:prstGeom prst="rect">
                                      <a:avLst/>
                                    </a:prstGeom>
                                    <a:solidFill>
                                      <a:schemeClr val="accent2">
                                        <a:lumMod val="20000"/>
                                        <a:lumOff val="80000"/>
                                      </a:schemeClr>
                                    </a:solidFill>
                                    <a:ln/>
                                  </pic:spPr>
                                </pic:pic>
                              </a:graphicData>
                            </a:graphic>
                          </wp:inline>
                        </w:drawing>
                      </w:r>
                    </w:p>
                  </w:txbxContent>
                </v:textbox>
                <o:callout v:ext="edit" minusx="t" minusy="t"/>
                <w10:wrap anchorx="page"/>
              </v:shape>
            </w:pict>
          </mc:Fallback>
        </mc:AlternateContent>
      </w:r>
      <w:r w:rsidRPr="00404E6C">
        <w:rPr>
          <w:rFonts w:ascii="Century Gothic" w:hAnsi="Century Gothic"/>
          <w:noProof/>
        </w:rPr>
        <mc:AlternateContent>
          <mc:Choice Requires="wps">
            <w:drawing>
              <wp:anchor distT="0" distB="0" distL="114300" distR="114300" simplePos="0" relativeHeight="252017664" behindDoc="0" locked="0" layoutInCell="1" allowOverlap="1" wp14:anchorId="28F06741" wp14:editId="7A36C1BC">
                <wp:simplePos x="0" y="0"/>
                <wp:positionH relativeFrom="page">
                  <wp:posOffset>3187700</wp:posOffset>
                </wp:positionH>
                <wp:positionV relativeFrom="paragraph">
                  <wp:posOffset>6350</wp:posOffset>
                </wp:positionV>
                <wp:extent cx="1737360" cy="1460500"/>
                <wp:effectExtent l="57150" t="0" r="15240" b="901700"/>
                <wp:wrapNone/>
                <wp:docPr id="3" name="Callout: Bent Line 3"/>
                <wp:cNvGraphicFramePr/>
                <a:graphic xmlns:a="http://schemas.openxmlformats.org/drawingml/2006/main">
                  <a:graphicData uri="http://schemas.microsoft.com/office/word/2010/wordprocessingShape">
                    <wps:wsp>
                      <wps:cNvSpPr/>
                      <wps:spPr>
                        <a:xfrm>
                          <a:off x="0" y="0"/>
                          <a:ext cx="1737360" cy="1460500"/>
                        </a:xfrm>
                        <a:prstGeom prst="borderCallout2">
                          <a:avLst>
                            <a:gd name="adj1" fmla="val 98616"/>
                            <a:gd name="adj2" fmla="val 50609"/>
                            <a:gd name="adj3" fmla="val 125196"/>
                            <a:gd name="adj4" fmla="val 51661"/>
                            <a:gd name="adj5" fmla="val 159690"/>
                            <a:gd name="adj6" fmla="val -3388"/>
                          </a:avLst>
                        </a:prstGeom>
                        <a:solidFill>
                          <a:schemeClr val="accent2">
                            <a:lumMod val="20000"/>
                            <a:lumOff val="80000"/>
                          </a:schemeClr>
                        </a:solidFill>
                        <a:ln w="19050" cap="flat" cmpd="sng" algn="ctr">
                          <a:solidFill>
                            <a:sysClr val="windowText" lastClr="000000"/>
                          </a:solidFill>
                          <a:prstDash val="solid"/>
                          <a:miter lim="800000"/>
                        </a:ln>
                        <a:effectLst/>
                      </wps:spPr>
                      <wps:txbx>
                        <w:txbxContent>
                          <w:p w14:paraId="04112ED7" w14:textId="77777777" w:rsidR="00A62080" w:rsidRDefault="00A62080" w:rsidP="00E81252">
                            <w:pPr>
                              <w:jc w:val="center"/>
                            </w:pPr>
                            <w:r>
                              <w:rPr>
                                <w:noProof/>
                              </w:rPr>
                              <w:drawing>
                                <wp:inline distT="0" distB="0" distL="0" distR="0" wp14:anchorId="223EA6C1" wp14:editId="079C0315">
                                  <wp:extent cx="1569085" cy="1479550"/>
                                  <wp:effectExtent l="0" t="0" r="0" b="6350"/>
                                  <wp:docPr id="34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2"/>
                                          <a:srcRect/>
                                          <a:stretch>
                                            <a:fillRect/>
                                          </a:stretch>
                                        </pic:blipFill>
                                        <pic:spPr>
                                          <a:xfrm>
                                            <a:off x="0" y="0"/>
                                            <a:ext cx="1569603" cy="1480038"/>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06741" id="Callout: Bent Line 3" o:spid="_x0000_s1027" type="#_x0000_t48" style="position:absolute;margin-left:251pt;margin-top:.5pt;width:136.8pt;height:115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" adj="-732,34493,11159,27042,10932,21301" fillcolor="#fbe4d5 [661]" strokecolor="windowText" strokeweight="1.5pt">
                <v:textbox>
                  <w:txbxContent>
                    <w:p w14:paraId="04112ED7" w14:textId="77777777" w:rsidR="00A62080" w:rsidRDefault="00A62080" w:rsidP="00E81252">
                      <w:pPr>
                        <w:jc w:val="center"/>
                      </w:pPr>
                      <w:r>
                        <w:rPr>
                          <w:noProof/>
                        </w:rPr>
                        <w:drawing>
                          <wp:inline distT="0" distB="0" distL="0" distR="0" wp14:anchorId="223EA6C1" wp14:editId="079C0315">
                            <wp:extent cx="1569085" cy="1479550"/>
                            <wp:effectExtent l="0" t="0" r="0" b="6350"/>
                            <wp:docPr id="34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2"/>
                                    <a:srcRect/>
                                    <a:stretch>
                                      <a:fillRect/>
                                    </a:stretch>
                                  </pic:blipFill>
                                  <pic:spPr>
                                    <a:xfrm>
                                      <a:off x="0" y="0"/>
                                      <a:ext cx="1569603" cy="1480038"/>
                                    </a:xfrm>
                                    <a:prstGeom prst="rect">
                                      <a:avLst/>
                                    </a:prstGeom>
                                    <a:ln/>
                                  </pic:spPr>
                                </pic:pic>
                              </a:graphicData>
                            </a:graphic>
                          </wp:inline>
                        </w:drawing>
                      </w:r>
                    </w:p>
                  </w:txbxContent>
                </v:textbox>
                <o:callout v:ext="edit" minusy="t"/>
                <w10:wrap anchorx="page"/>
              </v:shape>
            </w:pict>
          </mc:Fallback>
        </mc:AlternateContent>
      </w:r>
      <w:r w:rsidR="00E81252" w:rsidRPr="00404E6C">
        <w:rPr>
          <w:rFonts w:ascii="Century Gothic" w:hAnsi="Century Gothic"/>
          <w:noProof/>
        </w:rPr>
        <mc:AlternateContent>
          <mc:Choice Requires="wps">
            <w:drawing>
              <wp:anchor distT="0" distB="0" distL="114300" distR="114300" simplePos="0" relativeHeight="252019712" behindDoc="0" locked="0" layoutInCell="1" allowOverlap="1" wp14:anchorId="3F2BBB13" wp14:editId="469C6E0D">
                <wp:simplePos x="0" y="0"/>
                <wp:positionH relativeFrom="column">
                  <wp:posOffset>4406562</wp:posOffset>
                </wp:positionH>
                <wp:positionV relativeFrom="paragraph">
                  <wp:posOffset>43839</wp:posOffset>
                </wp:positionV>
                <wp:extent cx="1680210" cy="1729105"/>
                <wp:effectExtent l="0" t="0" r="15240" b="1623695"/>
                <wp:wrapNone/>
                <wp:docPr id="6" name="Callout: Bent Line 6"/>
                <wp:cNvGraphicFramePr/>
                <a:graphic xmlns:a="http://schemas.openxmlformats.org/drawingml/2006/main">
                  <a:graphicData uri="http://schemas.microsoft.com/office/word/2010/wordprocessingShape">
                    <wps:wsp>
                      <wps:cNvSpPr/>
                      <wps:spPr>
                        <a:xfrm>
                          <a:off x="0" y="0"/>
                          <a:ext cx="1680210" cy="1729105"/>
                        </a:xfrm>
                        <a:prstGeom prst="borderCallout2">
                          <a:avLst>
                            <a:gd name="adj1" fmla="val 99731"/>
                            <a:gd name="adj2" fmla="val 52297"/>
                            <a:gd name="adj3" fmla="val 113843"/>
                            <a:gd name="adj4" fmla="val 52624"/>
                            <a:gd name="adj5" fmla="val 192622"/>
                            <a:gd name="adj6" fmla="val 66819"/>
                          </a:avLst>
                        </a:prstGeom>
                        <a:solidFill>
                          <a:schemeClr val="accent2">
                            <a:lumMod val="20000"/>
                            <a:lumOff val="80000"/>
                          </a:schemeClr>
                        </a:solidFill>
                        <a:ln w="15875" cap="flat" cmpd="sng" algn="ctr">
                          <a:solidFill>
                            <a:sysClr val="windowText" lastClr="000000"/>
                          </a:solidFill>
                          <a:prstDash val="solid"/>
                          <a:miter lim="800000"/>
                        </a:ln>
                        <a:effectLst/>
                      </wps:spPr>
                      <wps:txbx>
                        <w:txbxContent>
                          <w:p w14:paraId="040EBA56" w14:textId="77777777" w:rsidR="00A62080" w:rsidRPr="00F97296" w:rsidRDefault="00A62080" w:rsidP="00E81252">
                            <w:pPr>
                              <w:jc w:val="center"/>
                              <w:rPr>
                                <w:b/>
                                <w:bCs/>
                              </w:rPr>
                            </w:pPr>
                            <w:r w:rsidRPr="00F97296">
                              <w:rPr>
                                <w:b/>
                                <w:bCs/>
                                <w:noProof/>
                              </w:rPr>
                              <w:drawing>
                                <wp:inline distT="0" distB="0" distL="0" distR="0" wp14:anchorId="440F1CBB" wp14:editId="12CE0136">
                                  <wp:extent cx="1670400" cy="1519200"/>
                                  <wp:effectExtent l="18415" t="19685" r="24765" b="24765"/>
                                  <wp:docPr id="14" name="image52.jpg"/>
                                  <wp:cNvGraphicFramePr/>
                                  <a:graphic xmlns:a="http://schemas.openxmlformats.org/drawingml/2006/main">
                                    <a:graphicData uri="http://schemas.openxmlformats.org/drawingml/2006/picture">
                                      <pic:pic xmlns:pic="http://schemas.openxmlformats.org/drawingml/2006/picture">
                                        <pic:nvPicPr>
                                          <pic:cNvPr id="7" name="image52.jpg"/>
                                          <pic:cNvPicPr preferRelativeResize="0"/>
                                        </pic:nvPicPr>
                                        <pic:blipFill>
                                          <a:blip r:embed="rId13">
                                            <a:extLst>
                                              <a:ext uri="{28A0092B-C50C-407E-A947-70E740481C1C}">
                                                <a14:useLocalDpi xmlns:a14="http://schemas.microsoft.com/office/drawing/2010/main" val="0"/>
                                              </a:ext>
                                            </a:extLst>
                                          </a:blip>
                                          <a:stretch>
                                            <a:fillRect/>
                                          </a:stretch>
                                        </pic:blipFill>
                                        <pic:spPr>
                                          <a:xfrm rot="5400000">
                                            <a:off x="0" y="0"/>
                                            <a:ext cx="1670400" cy="1519200"/>
                                          </a:xfrm>
                                          <a:prstGeom prst="rect">
                                            <a:avLst/>
                                          </a:prstGeom>
                                          <a:ln>
                                            <a:solidFill>
                                              <a:srgbClr val="4472C4"/>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BBB13" id="Callout: Bent Line 6" o:spid="_x0000_s1028" type="#_x0000_t48" style="position:absolute;margin-left:346.95pt;margin-top:3.45pt;width:132.3pt;height:136.1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" adj="14433,41606,11367,24590,11296,21542" fillcolor="#fbe4d5 [661]" strokecolor="windowText" strokeweight="1.25pt">
                <v:textbox>
                  <w:txbxContent>
                    <w:p w14:paraId="040EBA56" w14:textId="77777777" w:rsidR="00A62080" w:rsidRPr="00F97296" w:rsidRDefault="00A62080" w:rsidP="00E81252">
                      <w:pPr>
                        <w:jc w:val="center"/>
                        <w:rPr>
                          <w:b/>
                          <w:bCs/>
                        </w:rPr>
                      </w:pPr>
                      <w:r w:rsidRPr="00F97296">
                        <w:rPr>
                          <w:b/>
                          <w:bCs/>
                          <w:noProof/>
                        </w:rPr>
                        <w:drawing>
                          <wp:inline distT="0" distB="0" distL="0" distR="0" wp14:anchorId="440F1CBB" wp14:editId="12CE0136">
                            <wp:extent cx="1670400" cy="1519200"/>
                            <wp:effectExtent l="18415" t="19685" r="24765" b="24765"/>
                            <wp:docPr id="14" name="image52.jpg"/>
                            <wp:cNvGraphicFramePr/>
                            <a:graphic xmlns:a="http://schemas.openxmlformats.org/drawingml/2006/main">
                              <a:graphicData uri="http://schemas.openxmlformats.org/drawingml/2006/picture">
                                <pic:pic xmlns:pic="http://schemas.openxmlformats.org/drawingml/2006/picture">
                                  <pic:nvPicPr>
                                    <pic:cNvPr id="7" name="image52.jpg"/>
                                    <pic:cNvPicPr preferRelativeResize="0"/>
                                  </pic:nvPicPr>
                                  <pic:blipFill>
                                    <a:blip r:embed="rId13">
                                      <a:extLst>
                                        <a:ext uri="{28A0092B-C50C-407E-A947-70E740481C1C}">
                                          <a14:useLocalDpi xmlns:a14="http://schemas.microsoft.com/office/drawing/2010/main" val="0"/>
                                        </a:ext>
                                      </a:extLst>
                                    </a:blip>
                                    <a:stretch>
                                      <a:fillRect/>
                                    </a:stretch>
                                  </pic:blipFill>
                                  <pic:spPr>
                                    <a:xfrm rot="5400000">
                                      <a:off x="0" y="0"/>
                                      <a:ext cx="1670400" cy="1519200"/>
                                    </a:xfrm>
                                    <a:prstGeom prst="rect">
                                      <a:avLst/>
                                    </a:prstGeom>
                                    <a:ln>
                                      <a:solidFill>
                                        <a:srgbClr val="4472C4"/>
                                      </a:solidFill>
                                    </a:ln>
                                  </pic:spPr>
                                </pic:pic>
                              </a:graphicData>
                            </a:graphic>
                          </wp:inline>
                        </w:drawing>
                      </w:r>
                    </w:p>
                  </w:txbxContent>
                </v:textbox>
                <o:callout v:ext="edit" minusx="t" minusy="t"/>
              </v:shape>
            </w:pict>
          </mc:Fallback>
        </mc:AlternateContent>
      </w:r>
    </w:p>
    <w:p w14:paraId="321540AE" w14:textId="29986453" w:rsidR="00E81252" w:rsidRPr="00404E6C" w:rsidRDefault="00E81252" w:rsidP="006C372B">
      <w:pPr>
        <w:spacing w:line="360" w:lineRule="auto"/>
        <w:jc w:val="center"/>
        <w:rPr>
          <w:rFonts w:ascii="Century Gothic" w:hAnsi="Century Gothic"/>
        </w:rPr>
      </w:pPr>
    </w:p>
    <w:tbl>
      <w:tblPr>
        <w:tblStyle w:val="TableGrid"/>
        <w:tblW w:w="8926" w:type="dxa"/>
        <w:tblLook w:val="04A0" w:firstRow="1" w:lastRow="0" w:firstColumn="1" w:lastColumn="0" w:noHBand="0" w:noVBand="1"/>
      </w:tblPr>
      <w:tblGrid>
        <w:gridCol w:w="9857"/>
      </w:tblGrid>
      <w:tr w:rsidR="00E81252" w:rsidRPr="00404E6C" w14:paraId="00C64F1E" w14:textId="77777777" w:rsidTr="008D2B8C">
        <w:tc>
          <w:tcPr>
            <w:tcW w:w="8926" w:type="dxa"/>
          </w:tcPr>
          <w:p w14:paraId="745F22C8" w14:textId="564D8F3B" w:rsidR="00E81252" w:rsidRPr="00404E6C" w:rsidRDefault="00490988" w:rsidP="006C372B">
            <w:pPr>
              <w:spacing w:line="360" w:lineRule="auto"/>
              <w:rPr>
                <w:rFonts w:ascii="Century Gothic" w:hAnsi="Century Gothic"/>
                <w:sz w:val="22"/>
                <w:szCs w:val="22"/>
                <w:u w:val="single"/>
              </w:rPr>
            </w:pPr>
            <w:r w:rsidRPr="00404E6C">
              <w:rPr>
                <w:rFonts w:ascii="Century Gothic" w:hAnsi="Century Gothic"/>
                <w:noProof/>
              </w:rPr>
              <mc:AlternateContent>
                <mc:Choice Requires="wps">
                  <w:drawing>
                    <wp:anchor distT="0" distB="0" distL="114300" distR="114300" simplePos="0" relativeHeight="252018688" behindDoc="0" locked="0" layoutInCell="1" allowOverlap="1" wp14:anchorId="4FC0027F" wp14:editId="6FC3F79F">
                      <wp:simplePos x="0" y="0"/>
                      <wp:positionH relativeFrom="margin">
                        <wp:posOffset>4323715</wp:posOffset>
                      </wp:positionH>
                      <wp:positionV relativeFrom="paragraph">
                        <wp:posOffset>4743450</wp:posOffset>
                      </wp:positionV>
                      <wp:extent cx="1645920" cy="1337310"/>
                      <wp:effectExtent l="0" t="533400" r="316230" b="15240"/>
                      <wp:wrapNone/>
                      <wp:docPr id="4" name="Callout: Bent Line 4"/>
                      <wp:cNvGraphicFramePr/>
                      <a:graphic xmlns:a="http://schemas.openxmlformats.org/drawingml/2006/main">
                        <a:graphicData uri="http://schemas.microsoft.com/office/word/2010/wordprocessingShape">
                          <wps:wsp>
                            <wps:cNvSpPr/>
                            <wps:spPr>
                              <a:xfrm>
                                <a:off x="0" y="0"/>
                                <a:ext cx="1645920" cy="1337310"/>
                              </a:xfrm>
                              <a:prstGeom prst="borderCallout2">
                                <a:avLst>
                                  <a:gd name="adj1" fmla="val 40530"/>
                                  <a:gd name="adj2" fmla="val 99477"/>
                                  <a:gd name="adj3" fmla="val 39937"/>
                                  <a:gd name="adj4" fmla="val 120137"/>
                                  <a:gd name="adj5" fmla="val -39672"/>
                                  <a:gd name="adj6" fmla="val 85655"/>
                                </a:avLst>
                              </a:prstGeom>
                              <a:blipFill>
                                <a:blip r:embed="rId14"/>
                                <a:tile tx="0" ty="0" sx="100000" sy="100000" flip="none" algn="tl"/>
                              </a:blipFill>
                              <a:ln w="15875" cap="flat" cmpd="sng" algn="ctr">
                                <a:solidFill>
                                  <a:sysClr val="windowText" lastClr="000000"/>
                                </a:solidFill>
                                <a:prstDash val="solid"/>
                                <a:miter lim="800000"/>
                              </a:ln>
                              <a:effectLst/>
                            </wps:spPr>
                            <wps:txbx>
                              <w:txbxContent>
                                <w:p w14:paraId="189B0B2F" w14:textId="77777777" w:rsidR="00A62080" w:rsidRDefault="00A62080" w:rsidP="00E81252">
                                  <w:pPr>
                                    <w:jc w:val="center"/>
                                  </w:pPr>
                                  <w:r>
                                    <w:rPr>
                                      <w:noProof/>
                                    </w:rPr>
                                    <w:drawing>
                                      <wp:inline distT="0" distB="0" distL="0" distR="0" wp14:anchorId="0F08CF3D" wp14:editId="5BD2CDD2">
                                        <wp:extent cx="1360805" cy="1341120"/>
                                        <wp:effectExtent l="0" t="0" r="0" b="0"/>
                                        <wp:docPr id="1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5">
                                                  <a:alphaModFix/>
                                                </a:blip>
                                                <a:srcRect/>
                                                <a:stretch>
                                                  <a:fillRect/>
                                                </a:stretch>
                                              </pic:blipFill>
                                              <pic:spPr>
                                                <a:xfrm>
                                                  <a:off x="0" y="0"/>
                                                  <a:ext cx="1382197" cy="1362203"/>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0027F" id="Callout: Bent Line 4" o:spid="_x0000_s1029" type="#_x0000_t48" style="position:absolute;margin-left:340.45pt;margin-top:373.5pt;width:129.6pt;height:105.3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" adj="18501,-8569,25950,8626,21487,8754" strokecolor="windowText" strokeweight="1.25pt">
                      <v:fill r:id="rId16" o:title="" recolor="t" rotate="t" type="tile"/>
                      <v:textbox>
                        <w:txbxContent>
                          <w:p w14:paraId="189B0B2F" w14:textId="77777777" w:rsidR="00A62080" w:rsidRDefault="00A62080" w:rsidP="00E81252">
                            <w:pPr>
                              <w:jc w:val="center"/>
                            </w:pPr>
                            <w:r>
                              <w:rPr>
                                <w:noProof/>
                              </w:rPr>
                              <w:drawing>
                                <wp:inline distT="0" distB="0" distL="0" distR="0" wp14:anchorId="0F08CF3D" wp14:editId="5BD2CDD2">
                                  <wp:extent cx="1360805" cy="1341120"/>
                                  <wp:effectExtent l="0" t="0" r="0" b="0"/>
                                  <wp:docPr id="1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5">
                                            <a:alphaModFix/>
                                          </a:blip>
                                          <a:srcRect/>
                                          <a:stretch>
                                            <a:fillRect/>
                                          </a:stretch>
                                        </pic:blipFill>
                                        <pic:spPr>
                                          <a:xfrm>
                                            <a:off x="0" y="0"/>
                                            <a:ext cx="1382197" cy="1362203"/>
                                          </a:xfrm>
                                          <a:prstGeom prst="rect">
                                            <a:avLst/>
                                          </a:prstGeom>
                                          <a:ln/>
                                        </pic:spPr>
                                      </pic:pic>
                                    </a:graphicData>
                                  </a:graphic>
                                </wp:inline>
                              </w:drawing>
                            </w:r>
                          </w:p>
                        </w:txbxContent>
                      </v:textbox>
                      <w10:wrap anchorx="margin"/>
                    </v:shape>
                  </w:pict>
                </mc:Fallback>
              </mc:AlternateContent>
            </w:r>
            <w:r w:rsidR="00DA26E4" w:rsidRPr="00404E6C">
              <w:rPr>
                <w:rFonts w:ascii="Century Gothic" w:hAnsi="Century Gothic"/>
                <w:noProof/>
              </w:rPr>
              <mc:AlternateContent>
                <mc:Choice Requires="wps">
                  <w:drawing>
                    <wp:anchor distT="0" distB="0" distL="114300" distR="114300" simplePos="0" relativeHeight="252020736" behindDoc="0" locked="0" layoutInCell="1" allowOverlap="1" wp14:anchorId="060974BC" wp14:editId="69684A11">
                      <wp:simplePos x="0" y="0"/>
                      <wp:positionH relativeFrom="column">
                        <wp:posOffset>81915</wp:posOffset>
                      </wp:positionH>
                      <wp:positionV relativeFrom="paragraph">
                        <wp:posOffset>3347085</wp:posOffset>
                      </wp:positionV>
                      <wp:extent cx="2152015" cy="1841500"/>
                      <wp:effectExtent l="0" t="1219200" r="19685" b="25400"/>
                      <wp:wrapNone/>
                      <wp:docPr id="8" name="Callout: Bent Line 8"/>
                      <wp:cNvGraphicFramePr/>
                      <a:graphic xmlns:a="http://schemas.openxmlformats.org/drawingml/2006/main">
                        <a:graphicData uri="http://schemas.microsoft.com/office/word/2010/wordprocessingShape">
                          <wps:wsp>
                            <wps:cNvSpPr/>
                            <wps:spPr>
                              <a:xfrm>
                                <a:off x="0" y="0"/>
                                <a:ext cx="2152015" cy="1841500"/>
                              </a:xfrm>
                              <a:prstGeom prst="borderCallout2">
                                <a:avLst>
                                  <a:gd name="adj1" fmla="val -173"/>
                                  <a:gd name="adj2" fmla="val 68009"/>
                                  <a:gd name="adj3" fmla="val -17752"/>
                                  <a:gd name="adj4" fmla="val 67775"/>
                                  <a:gd name="adj5" fmla="val -65593"/>
                                  <a:gd name="adj6" fmla="val 81607"/>
                                </a:avLst>
                              </a:prstGeom>
                              <a:solidFill>
                                <a:schemeClr val="accent2">
                                  <a:lumMod val="20000"/>
                                  <a:lumOff val="80000"/>
                                </a:schemeClr>
                              </a:solidFill>
                              <a:ln w="15875" cap="flat" cmpd="sng" algn="ctr">
                                <a:solidFill>
                                  <a:sysClr val="windowText" lastClr="000000"/>
                                </a:solidFill>
                                <a:prstDash val="solid"/>
                                <a:miter lim="800000"/>
                              </a:ln>
                              <a:effectLst/>
                            </wps:spPr>
                            <wps:txbx>
                              <w:txbxContent>
                                <w:p w14:paraId="3BD7007E" w14:textId="77777777" w:rsidR="00A62080" w:rsidRPr="00F97296" w:rsidRDefault="00A62080" w:rsidP="00E81252">
                                  <w:pPr>
                                    <w:jc w:val="center"/>
                                  </w:pPr>
                                  <w:r w:rsidRPr="00F97296">
                                    <w:rPr>
                                      <w:rFonts w:ascii="Century Gothic" w:hAnsi="Century Gothic"/>
                                      <w:noProof/>
                                      <w:sz w:val="20"/>
                                      <w:szCs w:val="20"/>
                                    </w:rPr>
                                    <w:drawing>
                                      <wp:inline distT="0" distB="0" distL="0" distR="0" wp14:anchorId="423AAA74" wp14:editId="5EDFB129">
                                        <wp:extent cx="1951990" cy="1701165"/>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337" name="image17.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1966639" cy="1713932"/>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974BC" id="Callout: Bent Line 8" o:spid="_x0000_s1030" type="#_x0000_t48" style="position:absolute;margin-left:6.45pt;margin-top:263.55pt;width:169.45pt;height:1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" adj="17627,-14168,14639,-3834,14690,-37" fillcolor="#fbe4d5 [661]" strokecolor="windowText" strokeweight="1.25pt">
                      <v:textbox>
                        <w:txbxContent>
                          <w:p w14:paraId="3BD7007E" w14:textId="77777777" w:rsidR="00A62080" w:rsidRPr="00F97296" w:rsidRDefault="00A62080" w:rsidP="00E81252">
                            <w:pPr>
                              <w:jc w:val="center"/>
                            </w:pPr>
                            <w:r w:rsidRPr="00F97296">
                              <w:rPr>
                                <w:rFonts w:ascii="Century Gothic" w:hAnsi="Century Gothic"/>
                                <w:noProof/>
                                <w:sz w:val="20"/>
                                <w:szCs w:val="20"/>
                              </w:rPr>
                              <w:drawing>
                                <wp:inline distT="0" distB="0" distL="0" distR="0" wp14:anchorId="423AAA74" wp14:editId="5EDFB129">
                                  <wp:extent cx="1951990" cy="1701165"/>
                                  <wp:effectExtent l="0" t="0" r="0" b="0"/>
                                  <wp:docPr id="16" name="image17.png"/>
                                  <wp:cNvGraphicFramePr/>
                                  <a:graphic xmlns:a="http://schemas.openxmlformats.org/drawingml/2006/main">
                                    <a:graphicData uri="http://schemas.openxmlformats.org/drawingml/2006/picture">
                                      <pic:pic xmlns:pic="http://schemas.openxmlformats.org/drawingml/2006/picture">
                                        <pic:nvPicPr>
                                          <pic:cNvPr id="337" name="image17.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1966639" cy="1713932"/>
                                          </a:xfrm>
                                          <a:prstGeom prst="rect">
                                            <a:avLst/>
                                          </a:prstGeom>
                                          <a:ln/>
                                        </pic:spPr>
                                      </pic:pic>
                                    </a:graphicData>
                                  </a:graphic>
                                </wp:inline>
                              </w:drawing>
                            </w:r>
                          </w:p>
                        </w:txbxContent>
                      </v:textbox>
                      <o:callout v:ext="edit" minusx="t"/>
                    </v:shape>
                  </w:pict>
                </mc:Fallback>
              </mc:AlternateContent>
            </w:r>
            <w:r w:rsidR="003A7850" w:rsidRPr="00404E6C">
              <w:rPr>
                <w:rFonts w:ascii="Century Gothic" w:hAnsi="Century Gothic"/>
                <w:noProof/>
              </w:rPr>
              <mc:AlternateContent>
                <mc:Choice Requires="wps">
                  <w:drawing>
                    <wp:anchor distT="0" distB="0" distL="114300" distR="114300" simplePos="0" relativeHeight="252022784" behindDoc="0" locked="0" layoutInCell="1" allowOverlap="1" wp14:anchorId="086B939C" wp14:editId="46BDDA6D">
                      <wp:simplePos x="0" y="0"/>
                      <wp:positionH relativeFrom="column">
                        <wp:posOffset>2740146</wp:posOffset>
                      </wp:positionH>
                      <wp:positionV relativeFrom="paragraph">
                        <wp:posOffset>2250651</wp:posOffset>
                      </wp:positionV>
                      <wp:extent cx="959610" cy="75725"/>
                      <wp:effectExtent l="0" t="228600" r="0" b="229235"/>
                      <wp:wrapNone/>
                      <wp:docPr id="18" name="Arrow: Left 18"/>
                      <wp:cNvGraphicFramePr/>
                      <a:graphic xmlns:a="http://schemas.openxmlformats.org/drawingml/2006/main">
                        <a:graphicData uri="http://schemas.microsoft.com/office/word/2010/wordprocessingShape">
                          <wps:wsp>
                            <wps:cNvSpPr/>
                            <wps:spPr>
                              <a:xfrm rot="1721379">
                                <a:off x="0" y="0"/>
                                <a:ext cx="959610" cy="757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2AC79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8" o:spid="_x0000_s1026" type="#_x0000_t66" style="position:absolute;margin-left:215.75pt;margin-top:177.2pt;width:75.55pt;height:5.95pt;rotation:1880205fd;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" adj="852" fillcolor="#4472c4 [3204]" strokecolor="#1f3763 [1604]" strokeweight="1pt"/>
                  </w:pict>
                </mc:Fallback>
              </mc:AlternateContent>
            </w:r>
            <w:r w:rsidR="00E81252" w:rsidRPr="00404E6C">
              <w:rPr>
                <w:rFonts w:ascii="Century Gothic" w:hAnsi="Century Gothic"/>
                <w:noProof/>
              </w:rPr>
              <w:drawing>
                <wp:inline distT="0" distB="0" distL="0" distR="0" wp14:anchorId="0E1DDADC" wp14:editId="294D8BEB">
                  <wp:extent cx="6122630" cy="5325310"/>
                  <wp:effectExtent l="0" t="0" r="0" b="8890"/>
                  <wp:docPr id="3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6122630" cy="5325310"/>
                          </a:xfrm>
                          <a:prstGeom prst="rect">
                            <a:avLst/>
                          </a:prstGeom>
                          <a:ln/>
                        </pic:spPr>
                      </pic:pic>
                    </a:graphicData>
                  </a:graphic>
                </wp:inline>
              </w:drawing>
            </w:r>
          </w:p>
        </w:tc>
      </w:tr>
      <w:tr w:rsidR="00E81252" w:rsidRPr="00404E6C" w14:paraId="01334881" w14:textId="77777777" w:rsidTr="008D2B8C">
        <w:tc>
          <w:tcPr>
            <w:tcW w:w="8926" w:type="dxa"/>
          </w:tcPr>
          <w:p w14:paraId="40A4E56D" w14:textId="02803D24" w:rsidR="00490988" w:rsidRDefault="00851536" w:rsidP="00490988">
            <w:pPr>
              <w:pStyle w:val="NoSpacing"/>
              <w:spacing w:afterAutospacing="0" w:line="360" w:lineRule="auto"/>
              <w:rPr>
                <w:rFonts w:ascii="Century Gothic" w:hAnsi="Century Gothic" w:cstheme="majorHAnsi"/>
              </w:rPr>
            </w:pPr>
            <w:r w:rsidRPr="00B35FFE">
              <w:rPr>
                <w:rFonts w:ascii="Century Gothic" w:hAnsi="Century Gothic" w:cstheme="majorHAnsi"/>
                <w:b/>
                <w:bCs/>
                <w:sz w:val="22"/>
                <w:szCs w:val="22"/>
              </w:rPr>
              <w:t>Map 1</w:t>
            </w:r>
            <w:r w:rsidR="00DA26E4" w:rsidRPr="00404E6C">
              <w:rPr>
                <w:rFonts w:ascii="Century Gothic" w:hAnsi="Century Gothic" w:cstheme="majorHAnsi"/>
              </w:rPr>
              <w:t xml:space="preserve"> - </w:t>
            </w:r>
            <w:r w:rsidR="00E81252" w:rsidRPr="00404E6C">
              <w:rPr>
                <w:rFonts w:ascii="Century Gothic" w:hAnsi="Century Gothic" w:cstheme="majorHAnsi"/>
              </w:rPr>
              <w:t xml:space="preserve">Drainage </w:t>
            </w:r>
            <w:r w:rsidR="008D2B8C" w:rsidRPr="00404E6C">
              <w:rPr>
                <w:rFonts w:ascii="Century Gothic" w:hAnsi="Century Gothic" w:cstheme="majorHAnsi"/>
              </w:rPr>
              <w:t>M</w:t>
            </w:r>
            <w:r w:rsidR="00E81252" w:rsidRPr="00404E6C">
              <w:rPr>
                <w:rFonts w:ascii="Century Gothic" w:hAnsi="Century Gothic" w:cstheme="majorHAnsi"/>
              </w:rPr>
              <w:t>ap of the Wallabadah Creek</w:t>
            </w:r>
            <w:r w:rsidR="003B26AB" w:rsidRPr="00404E6C">
              <w:rPr>
                <w:rFonts w:ascii="Century Gothic" w:hAnsi="Century Gothic" w:cstheme="majorHAnsi"/>
              </w:rPr>
              <w:t xml:space="preserve"> </w:t>
            </w:r>
            <w:r w:rsidR="00E81252" w:rsidRPr="00404E6C">
              <w:rPr>
                <w:rFonts w:ascii="Century Gothic" w:hAnsi="Century Gothic" w:cstheme="majorHAnsi"/>
              </w:rPr>
              <w:t>Sub-</w:t>
            </w:r>
            <w:r w:rsidR="008D2B8C" w:rsidRPr="00404E6C">
              <w:rPr>
                <w:rFonts w:ascii="Century Gothic" w:hAnsi="Century Gothic" w:cstheme="majorHAnsi"/>
              </w:rPr>
              <w:t>C</w:t>
            </w:r>
            <w:r w:rsidR="00E81252" w:rsidRPr="00404E6C">
              <w:rPr>
                <w:rFonts w:ascii="Century Gothic" w:hAnsi="Century Gothic" w:cstheme="majorHAnsi"/>
              </w:rPr>
              <w:t xml:space="preserve">atchment. </w:t>
            </w:r>
          </w:p>
          <w:p w14:paraId="21FA9B12" w14:textId="77777777" w:rsidR="00490988" w:rsidRDefault="00490988" w:rsidP="00490988">
            <w:pPr>
              <w:pStyle w:val="NoSpacing"/>
              <w:spacing w:line="360" w:lineRule="auto"/>
              <w:rPr>
                <w:rFonts w:ascii="Century Gothic" w:hAnsi="Century Gothic" w:cstheme="majorHAnsi"/>
              </w:rPr>
            </w:pPr>
          </w:p>
          <w:p w14:paraId="04D86032" w14:textId="261BCFEA" w:rsidR="00C166CF" w:rsidRPr="00404E6C" w:rsidRDefault="00E81252" w:rsidP="00490988">
            <w:pPr>
              <w:pStyle w:val="NoSpacing"/>
              <w:spacing w:line="360" w:lineRule="auto"/>
              <w:rPr>
                <w:rFonts w:ascii="Century Gothic" w:hAnsi="Century Gothic" w:cstheme="majorHAnsi"/>
              </w:rPr>
            </w:pPr>
            <w:r w:rsidRPr="00404E6C">
              <w:rPr>
                <w:rFonts w:ascii="Century Gothic" w:hAnsi="Century Gothic" w:cstheme="majorHAnsi"/>
              </w:rPr>
              <w:t>The Wallabadah Village is highlighted by the green area and the Wallabadah Nature Reserve (WNR) is the highlighted by the mauve</w:t>
            </w:r>
            <w:r w:rsidR="00490988">
              <w:rPr>
                <w:rFonts w:ascii="Century Gothic" w:hAnsi="Century Gothic" w:cstheme="majorHAnsi"/>
              </w:rPr>
              <w:t xml:space="preserve"> a</w:t>
            </w:r>
            <w:r w:rsidRPr="00404E6C">
              <w:rPr>
                <w:rFonts w:ascii="Century Gothic" w:hAnsi="Century Gothic" w:cstheme="majorHAnsi"/>
              </w:rPr>
              <w:t>rea.  The Nature Reserve’s eastern boundary marks the top of the catchment.</w:t>
            </w:r>
            <w:r w:rsidR="00C166CF" w:rsidRPr="00404E6C">
              <w:rPr>
                <w:rFonts w:ascii="Century Gothic" w:hAnsi="Century Gothic" w:cstheme="majorHAnsi"/>
              </w:rPr>
              <w:t xml:space="preserve"> The balance of the catchment is private agricultura</w:t>
            </w:r>
            <w:r w:rsidR="005C5D74" w:rsidRPr="00404E6C">
              <w:rPr>
                <w:rFonts w:ascii="Century Gothic" w:hAnsi="Century Gothic" w:cstheme="majorHAnsi"/>
              </w:rPr>
              <w:t>l</w:t>
            </w:r>
            <w:r w:rsidR="003E07F9" w:rsidRPr="00404E6C">
              <w:rPr>
                <w:rFonts w:ascii="Century Gothic" w:hAnsi="Century Gothic" w:cstheme="majorHAnsi"/>
              </w:rPr>
              <w:t xml:space="preserve"> </w:t>
            </w:r>
            <w:r w:rsidR="00C166CF" w:rsidRPr="00404E6C">
              <w:rPr>
                <w:rFonts w:ascii="Century Gothic" w:hAnsi="Century Gothic" w:cstheme="majorHAnsi"/>
              </w:rPr>
              <w:t>landholdings in 15 lots.</w:t>
            </w:r>
          </w:p>
          <w:p w14:paraId="30AE8446" w14:textId="457E844F" w:rsidR="00E81252" w:rsidRPr="00404E6C" w:rsidRDefault="00E81252" w:rsidP="00490988">
            <w:pPr>
              <w:pStyle w:val="NoSpacing"/>
              <w:spacing w:line="360" w:lineRule="auto"/>
              <w:rPr>
                <w:rFonts w:ascii="Century Gothic" w:hAnsi="Century Gothic" w:cstheme="majorHAnsi"/>
              </w:rPr>
            </w:pPr>
            <w:r w:rsidRPr="00404E6C">
              <w:rPr>
                <w:rFonts w:ascii="Century Gothic" w:hAnsi="Century Gothic" w:cstheme="majorHAnsi"/>
              </w:rPr>
              <w:t xml:space="preserve">The </w:t>
            </w:r>
            <w:r w:rsidR="008D2B8C" w:rsidRPr="00404E6C">
              <w:rPr>
                <w:rFonts w:ascii="Century Gothic" w:hAnsi="Century Gothic" w:cstheme="majorHAnsi"/>
              </w:rPr>
              <w:t>Wallabadah Creek</w:t>
            </w:r>
            <w:r w:rsidRPr="00404E6C">
              <w:rPr>
                <w:rFonts w:ascii="Century Gothic" w:hAnsi="Century Gothic" w:cstheme="majorHAnsi"/>
              </w:rPr>
              <w:t xml:space="preserve"> flows in a westerly direction from its discrete watershed on the Great Dividing Range through the Village (where it becomes known as the Quirindi Creek) and exiting into the Mooki-Namoi system/Liverpool Plains</w:t>
            </w:r>
            <w:r w:rsidR="008D2B8C" w:rsidRPr="00404E6C">
              <w:rPr>
                <w:rFonts w:ascii="Century Gothic" w:hAnsi="Century Gothic" w:cstheme="majorHAnsi"/>
              </w:rPr>
              <w:t xml:space="preserve"> at Flora’s Ponds</w:t>
            </w:r>
            <w:r w:rsidRPr="00404E6C">
              <w:rPr>
                <w:rFonts w:ascii="Century Gothic" w:hAnsi="Century Gothic" w:cstheme="majorHAnsi"/>
              </w:rPr>
              <w:t>.</w:t>
            </w:r>
          </w:p>
          <w:p w14:paraId="0FEC8EE9" w14:textId="7B73BADC" w:rsidR="00E81252" w:rsidRPr="00404E6C" w:rsidRDefault="00E81252" w:rsidP="00490988">
            <w:pPr>
              <w:pStyle w:val="NoSpacing"/>
              <w:spacing w:line="360" w:lineRule="auto"/>
              <w:rPr>
                <w:rFonts w:ascii="Century Gothic" w:hAnsi="Century Gothic"/>
                <w:sz w:val="22"/>
                <w:szCs w:val="22"/>
              </w:rPr>
            </w:pPr>
            <w:r w:rsidRPr="00404E6C">
              <w:rPr>
                <w:rFonts w:ascii="Century Gothic" w:hAnsi="Century Gothic" w:cstheme="majorHAnsi"/>
              </w:rPr>
              <w:lastRenderedPageBreak/>
              <w:t>Photo inserts (clockwise from top left) 1. Water Gully late 2019 2. Wallabadah Creek toward the Wallabadah Station Woolshed in January 2020 and in January 2021. 3. A westerly view over the sub-catchment toward the Liverpool Plains from the main range above the source of Back Creek 4. Healthy stream bed running out of the</w:t>
            </w:r>
            <w:r w:rsidR="008D2B8C" w:rsidRPr="00404E6C">
              <w:rPr>
                <w:rFonts w:ascii="Century Gothic" w:hAnsi="Century Gothic" w:cstheme="majorHAnsi"/>
              </w:rPr>
              <w:t xml:space="preserve"> WNR. 5.</w:t>
            </w:r>
            <w:r w:rsidRPr="00404E6C">
              <w:rPr>
                <w:rFonts w:ascii="Century Gothic" w:hAnsi="Century Gothic" w:cstheme="majorHAnsi"/>
              </w:rPr>
              <w:t xml:space="preserve"> A remnant billabong in the </w:t>
            </w:r>
            <w:r w:rsidR="008D2B8C" w:rsidRPr="00404E6C">
              <w:rPr>
                <w:rFonts w:ascii="Century Gothic" w:hAnsi="Century Gothic" w:cstheme="majorHAnsi"/>
              </w:rPr>
              <w:t xml:space="preserve">Wallabadah </w:t>
            </w:r>
            <w:r w:rsidRPr="00404E6C">
              <w:rPr>
                <w:rFonts w:ascii="Century Gothic" w:hAnsi="Century Gothic" w:cstheme="majorHAnsi"/>
              </w:rPr>
              <w:t>Racecourse.</w:t>
            </w:r>
          </w:p>
        </w:tc>
      </w:tr>
    </w:tbl>
    <w:p w14:paraId="00000011" w14:textId="21A69C39" w:rsidR="00EE2B8B" w:rsidRPr="00404E6C" w:rsidRDefault="003E07F9" w:rsidP="006C372B">
      <w:pPr>
        <w:spacing w:before="240" w:line="360" w:lineRule="auto"/>
        <w:rPr>
          <w:rFonts w:ascii="Century Gothic" w:hAnsi="Century Gothic"/>
          <w:b/>
        </w:rPr>
      </w:pPr>
      <w:r w:rsidRPr="00404E6C">
        <w:rPr>
          <w:rFonts w:ascii="Century Gothic" w:hAnsi="Century Gothic"/>
          <w:b/>
        </w:rPr>
        <w:lastRenderedPageBreak/>
        <w:t>Wallabadah Creek C</w:t>
      </w:r>
      <w:r w:rsidR="00FD227A" w:rsidRPr="00404E6C">
        <w:rPr>
          <w:rFonts w:ascii="Century Gothic" w:hAnsi="Century Gothic"/>
          <w:b/>
        </w:rPr>
        <w:t xml:space="preserve">atchment Water </w:t>
      </w:r>
      <w:r w:rsidR="003D09F2" w:rsidRPr="00404E6C">
        <w:rPr>
          <w:rFonts w:ascii="Century Gothic" w:hAnsi="Century Gothic"/>
          <w:b/>
        </w:rPr>
        <w:t>Statistics</w:t>
      </w:r>
    </w:p>
    <w:p w14:paraId="00000012" w14:textId="09FFDA6D"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Size – </w:t>
      </w:r>
      <w:r w:rsidR="008D2B8C" w:rsidRPr="00404E6C">
        <w:rPr>
          <w:rFonts w:ascii="Century Gothic" w:hAnsi="Century Gothic"/>
          <w:color w:val="000000"/>
        </w:rPr>
        <w:t>circa 17</w:t>
      </w:r>
      <w:r w:rsidRPr="00404E6C">
        <w:rPr>
          <w:rFonts w:ascii="Century Gothic" w:hAnsi="Century Gothic"/>
          <w:color w:val="000000"/>
        </w:rPr>
        <w:t>000 ha</w:t>
      </w:r>
    </w:p>
    <w:p w14:paraId="00000013" w14:textId="578BE2E9"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Perimeter</w:t>
      </w:r>
      <w:r w:rsidR="008D2B8C" w:rsidRPr="00404E6C">
        <w:rPr>
          <w:rFonts w:ascii="Century Gothic" w:hAnsi="Century Gothic"/>
          <w:color w:val="000000"/>
        </w:rPr>
        <w:t xml:space="preserve"> of</w:t>
      </w:r>
      <w:r w:rsidR="00210878" w:rsidRPr="00404E6C">
        <w:rPr>
          <w:rFonts w:ascii="Century Gothic" w:hAnsi="Century Gothic"/>
          <w:color w:val="000000"/>
        </w:rPr>
        <w:t xml:space="preserve"> the catchment </w:t>
      </w:r>
      <w:r w:rsidRPr="00404E6C">
        <w:rPr>
          <w:rFonts w:ascii="Century Gothic" w:hAnsi="Century Gothic"/>
          <w:color w:val="000000"/>
        </w:rPr>
        <w:t>–</w:t>
      </w:r>
      <w:r w:rsidR="008D2B8C" w:rsidRPr="00404E6C">
        <w:rPr>
          <w:rFonts w:ascii="Century Gothic" w:hAnsi="Century Gothic"/>
          <w:color w:val="000000"/>
        </w:rPr>
        <w:t xml:space="preserve"> 86</w:t>
      </w:r>
      <w:r w:rsidRPr="00404E6C">
        <w:rPr>
          <w:rFonts w:ascii="Century Gothic" w:hAnsi="Century Gothic"/>
          <w:color w:val="000000"/>
        </w:rPr>
        <w:t xml:space="preserve"> kms</w:t>
      </w:r>
    </w:p>
    <w:p w14:paraId="5308B4AB" w14:textId="49CAE449" w:rsidR="008D2B8C" w:rsidRPr="00404E6C" w:rsidRDefault="008D2B8C"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Distance top to bottom – 22 kms</w:t>
      </w:r>
    </w:p>
    <w:p w14:paraId="00000015" w14:textId="2D41D297"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Average </w:t>
      </w:r>
      <w:r w:rsidR="00130D16" w:rsidRPr="00404E6C">
        <w:rPr>
          <w:rFonts w:ascii="Century Gothic" w:hAnsi="Century Gothic"/>
          <w:color w:val="000000"/>
        </w:rPr>
        <w:t>R</w:t>
      </w:r>
      <w:r w:rsidRPr="00404E6C">
        <w:rPr>
          <w:rFonts w:ascii="Century Gothic" w:hAnsi="Century Gothic"/>
          <w:color w:val="000000"/>
        </w:rPr>
        <w:t>ainfall – 750</w:t>
      </w:r>
      <w:r w:rsidR="00130D16" w:rsidRPr="00404E6C">
        <w:rPr>
          <w:rFonts w:ascii="Century Gothic" w:hAnsi="Century Gothic"/>
          <w:color w:val="000000"/>
        </w:rPr>
        <w:t xml:space="preserve"> - 900</w:t>
      </w:r>
      <w:r w:rsidRPr="00404E6C">
        <w:rPr>
          <w:rFonts w:ascii="Century Gothic" w:hAnsi="Century Gothic"/>
          <w:color w:val="000000"/>
        </w:rPr>
        <w:t xml:space="preserve"> mm</w:t>
      </w:r>
    </w:p>
    <w:p w14:paraId="00000016" w14:textId="56A17BCA"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Total </w:t>
      </w:r>
      <w:r w:rsidR="00210878" w:rsidRPr="00404E6C">
        <w:rPr>
          <w:rFonts w:ascii="Century Gothic" w:hAnsi="Century Gothic"/>
          <w:color w:val="000000"/>
        </w:rPr>
        <w:t>a</w:t>
      </w:r>
      <w:r w:rsidRPr="00404E6C">
        <w:rPr>
          <w:rFonts w:ascii="Century Gothic" w:hAnsi="Century Gothic"/>
          <w:color w:val="000000"/>
        </w:rPr>
        <w:t xml:space="preserve">nnual </w:t>
      </w:r>
      <w:r w:rsidR="00210878" w:rsidRPr="00404E6C">
        <w:rPr>
          <w:rFonts w:ascii="Century Gothic" w:hAnsi="Century Gothic"/>
          <w:color w:val="000000"/>
        </w:rPr>
        <w:t>w</w:t>
      </w:r>
      <w:r w:rsidRPr="00404E6C">
        <w:rPr>
          <w:rFonts w:ascii="Century Gothic" w:hAnsi="Century Gothic"/>
          <w:color w:val="000000"/>
        </w:rPr>
        <w:t xml:space="preserve">ater into </w:t>
      </w:r>
      <w:r w:rsidR="00210878" w:rsidRPr="00404E6C">
        <w:rPr>
          <w:rFonts w:ascii="Century Gothic" w:hAnsi="Century Gothic"/>
          <w:color w:val="000000"/>
        </w:rPr>
        <w:t>c</w:t>
      </w:r>
      <w:r w:rsidRPr="00404E6C">
        <w:rPr>
          <w:rFonts w:ascii="Century Gothic" w:hAnsi="Century Gothic"/>
          <w:color w:val="000000"/>
        </w:rPr>
        <w:t xml:space="preserve">atchment based on </w:t>
      </w:r>
      <w:r w:rsidR="00130D16" w:rsidRPr="00404E6C">
        <w:rPr>
          <w:rFonts w:ascii="Century Gothic" w:hAnsi="Century Gothic"/>
          <w:color w:val="000000"/>
        </w:rPr>
        <w:t>A</w:t>
      </w:r>
      <w:r w:rsidRPr="00404E6C">
        <w:rPr>
          <w:rFonts w:ascii="Century Gothic" w:hAnsi="Century Gothic"/>
          <w:color w:val="000000"/>
        </w:rPr>
        <w:t xml:space="preserve">verage </w:t>
      </w:r>
      <w:r w:rsidR="00130D16" w:rsidRPr="00404E6C">
        <w:rPr>
          <w:rFonts w:ascii="Century Gothic" w:hAnsi="Century Gothic"/>
          <w:color w:val="000000"/>
        </w:rPr>
        <w:t>R</w:t>
      </w:r>
      <w:r w:rsidRPr="00404E6C">
        <w:rPr>
          <w:rFonts w:ascii="Century Gothic" w:hAnsi="Century Gothic"/>
          <w:color w:val="000000"/>
        </w:rPr>
        <w:t>ainfall</w:t>
      </w:r>
      <w:r w:rsidR="00130D16" w:rsidRPr="00404E6C">
        <w:rPr>
          <w:rFonts w:ascii="Century Gothic" w:hAnsi="Century Gothic"/>
          <w:color w:val="000000"/>
        </w:rPr>
        <w:t xml:space="preserve"> at </w:t>
      </w:r>
      <w:r w:rsidR="003E07F9" w:rsidRPr="00404E6C">
        <w:rPr>
          <w:rFonts w:ascii="Century Gothic" w:hAnsi="Century Gothic"/>
          <w:color w:val="000000"/>
        </w:rPr>
        <w:t>Wallabadah v</w:t>
      </w:r>
      <w:r w:rsidR="00130D16" w:rsidRPr="00404E6C">
        <w:rPr>
          <w:rFonts w:ascii="Century Gothic" w:hAnsi="Century Gothic"/>
          <w:color w:val="000000"/>
        </w:rPr>
        <w:t>illage</w:t>
      </w:r>
      <w:r w:rsidR="008B4205" w:rsidRPr="00404E6C">
        <w:rPr>
          <w:rFonts w:ascii="Century Gothic" w:hAnsi="Century Gothic"/>
          <w:color w:val="000000"/>
        </w:rPr>
        <w:t xml:space="preserve"> (</w:t>
      </w:r>
      <w:r w:rsidR="00130D16" w:rsidRPr="00404E6C">
        <w:rPr>
          <w:rFonts w:ascii="Century Gothic" w:hAnsi="Century Gothic"/>
          <w:color w:val="000000"/>
        </w:rPr>
        <w:t>750 mm</w:t>
      </w:r>
      <w:r w:rsidRPr="00404E6C">
        <w:rPr>
          <w:rFonts w:ascii="Century Gothic" w:hAnsi="Century Gothic"/>
          <w:color w:val="000000"/>
        </w:rPr>
        <w:t xml:space="preserve">) – </w:t>
      </w:r>
      <w:r w:rsidR="00130D16" w:rsidRPr="00404E6C">
        <w:rPr>
          <w:rFonts w:ascii="Century Gothic" w:hAnsi="Century Gothic"/>
          <w:color w:val="000000"/>
        </w:rPr>
        <w:t xml:space="preserve">127,500,000 </w:t>
      </w:r>
      <w:r w:rsidR="0004577A" w:rsidRPr="00404E6C">
        <w:rPr>
          <w:rFonts w:ascii="Century Gothic" w:hAnsi="Century Gothic"/>
          <w:color w:val="000000"/>
        </w:rPr>
        <w:t>m3</w:t>
      </w:r>
      <w:r w:rsidR="00AE3F8D" w:rsidRPr="00404E6C">
        <w:rPr>
          <w:rFonts w:ascii="Century Gothic" w:hAnsi="Century Gothic"/>
          <w:color w:val="000000"/>
        </w:rPr>
        <w:t xml:space="preserve"> or 127,500 megalitres</w:t>
      </w:r>
      <w:r w:rsidR="00BD46BF" w:rsidRPr="00404E6C">
        <w:rPr>
          <w:rFonts w:ascii="Century Gothic" w:hAnsi="Century Gothic"/>
          <w:color w:val="000000"/>
        </w:rPr>
        <w:t xml:space="preserve"> or 127.5 gigalitres</w:t>
      </w:r>
    </w:p>
    <w:p w14:paraId="00000017" w14:textId="77777777"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2020 rainfall – 950 to 1200 mm</w:t>
      </w:r>
    </w:p>
    <w:p w14:paraId="3E98033C" w14:textId="0C16C77B" w:rsidR="003E0810"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Total 2020 based on 1</w:t>
      </w:r>
      <w:r w:rsidR="00130D16" w:rsidRPr="00404E6C">
        <w:rPr>
          <w:rFonts w:ascii="Century Gothic" w:hAnsi="Century Gothic"/>
          <w:color w:val="000000"/>
        </w:rPr>
        <w:t>0</w:t>
      </w:r>
      <w:r w:rsidRPr="00404E6C">
        <w:rPr>
          <w:rFonts w:ascii="Century Gothic" w:hAnsi="Century Gothic"/>
          <w:color w:val="000000"/>
        </w:rPr>
        <w:t>00 mm –</w:t>
      </w:r>
      <w:r w:rsidR="00130D16" w:rsidRPr="00404E6C">
        <w:rPr>
          <w:rFonts w:ascii="Century Gothic" w:hAnsi="Century Gothic"/>
          <w:color w:val="000000"/>
        </w:rPr>
        <w:t xml:space="preserve"> 170,000,000 </w:t>
      </w:r>
      <w:r w:rsidR="0004577A" w:rsidRPr="00404E6C">
        <w:rPr>
          <w:rFonts w:ascii="Century Gothic" w:hAnsi="Century Gothic"/>
          <w:color w:val="000000"/>
        </w:rPr>
        <w:t>m3</w:t>
      </w:r>
      <w:r w:rsidR="00AE3F8D" w:rsidRPr="00404E6C">
        <w:rPr>
          <w:rFonts w:ascii="Century Gothic" w:hAnsi="Century Gothic"/>
          <w:color w:val="000000"/>
        </w:rPr>
        <w:t xml:space="preserve"> or 170,000 mega</w:t>
      </w:r>
      <w:r w:rsidR="008B4205" w:rsidRPr="00404E6C">
        <w:rPr>
          <w:rFonts w:ascii="Century Gothic" w:hAnsi="Century Gothic"/>
          <w:color w:val="000000"/>
        </w:rPr>
        <w:t>litres</w:t>
      </w:r>
      <w:r w:rsidR="00BD46BF" w:rsidRPr="00404E6C">
        <w:rPr>
          <w:rFonts w:ascii="Century Gothic" w:hAnsi="Century Gothic"/>
          <w:color w:val="000000"/>
        </w:rPr>
        <w:t xml:space="preserve"> or 170 gigalitres</w:t>
      </w:r>
    </w:p>
    <w:p w14:paraId="05F1691E" w14:textId="5FE29876" w:rsidR="00805833" w:rsidRPr="00404E6C" w:rsidRDefault="00210878"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The </w:t>
      </w:r>
      <w:r w:rsidR="00AE627A" w:rsidRPr="00404E6C">
        <w:rPr>
          <w:rFonts w:ascii="Century Gothic" w:hAnsi="Century Gothic"/>
          <w:color w:val="000000"/>
        </w:rPr>
        <w:t>predominant</w:t>
      </w:r>
      <w:r w:rsidRPr="00404E6C">
        <w:rPr>
          <w:rFonts w:ascii="Century Gothic" w:hAnsi="Century Gothic"/>
          <w:color w:val="000000"/>
        </w:rPr>
        <w:t xml:space="preserve"> geology in the </w:t>
      </w:r>
      <w:r w:rsidR="0004577A" w:rsidRPr="00404E6C">
        <w:rPr>
          <w:rFonts w:ascii="Century Gothic" w:hAnsi="Century Gothic"/>
          <w:color w:val="000000"/>
        </w:rPr>
        <w:t>upper</w:t>
      </w:r>
      <w:r w:rsidRPr="00404E6C">
        <w:rPr>
          <w:rFonts w:ascii="Century Gothic" w:hAnsi="Century Gothic"/>
          <w:color w:val="000000"/>
        </w:rPr>
        <w:t xml:space="preserve"> catchment is </w:t>
      </w:r>
      <w:r w:rsidR="0004577A" w:rsidRPr="00404E6C">
        <w:rPr>
          <w:rFonts w:ascii="Century Gothic" w:hAnsi="Century Gothic"/>
          <w:color w:val="000000"/>
        </w:rPr>
        <w:t xml:space="preserve">Tertiary </w:t>
      </w:r>
      <w:r w:rsidRPr="00404E6C">
        <w:rPr>
          <w:rFonts w:ascii="Century Gothic" w:hAnsi="Century Gothic"/>
          <w:color w:val="000000"/>
        </w:rPr>
        <w:t>b</w:t>
      </w:r>
      <w:r w:rsidR="00805833" w:rsidRPr="00404E6C">
        <w:rPr>
          <w:rFonts w:ascii="Century Gothic" w:hAnsi="Century Gothic"/>
          <w:color w:val="000000"/>
        </w:rPr>
        <w:t>asalt</w:t>
      </w:r>
      <w:r w:rsidR="0004577A" w:rsidRPr="00404E6C">
        <w:rPr>
          <w:rFonts w:ascii="Century Gothic" w:hAnsi="Century Gothic"/>
          <w:color w:val="000000"/>
        </w:rPr>
        <w:t xml:space="preserve"> with a</w:t>
      </w:r>
      <w:r w:rsidR="00805833" w:rsidRPr="00404E6C">
        <w:rPr>
          <w:rFonts w:ascii="Century Gothic" w:hAnsi="Century Gothic"/>
          <w:color w:val="000000"/>
        </w:rPr>
        <w:t xml:space="preserve"> fractured rock basement overlain by basalt clay</w:t>
      </w:r>
      <w:r w:rsidR="00BD46BF" w:rsidRPr="00404E6C">
        <w:rPr>
          <w:rFonts w:ascii="Century Gothic" w:hAnsi="Century Gothic"/>
          <w:color w:val="000000"/>
        </w:rPr>
        <w:t>s soils</w:t>
      </w:r>
      <w:r w:rsidR="00805833" w:rsidRPr="00404E6C">
        <w:rPr>
          <w:rFonts w:ascii="Century Gothic" w:hAnsi="Century Gothic"/>
          <w:color w:val="000000"/>
        </w:rPr>
        <w:t xml:space="preserve"> on the ridges and alluvial </w:t>
      </w:r>
      <w:r w:rsidR="00BD46BF" w:rsidRPr="00404E6C">
        <w:rPr>
          <w:rFonts w:ascii="Century Gothic" w:hAnsi="Century Gothic"/>
          <w:color w:val="000000"/>
        </w:rPr>
        <w:t>soils</w:t>
      </w:r>
      <w:r w:rsidR="0004577A" w:rsidRPr="00404E6C">
        <w:rPr>
          <w:rFonts w:ascii="Century Gothic" w:hAnsi="Century Gothic"/>
          <w:color w:val="000000"/>
        </w:rPr>
        <w:t xml:space="preserve"> in the valley floor and</w:t>
      </w:r>
      <w:r w:rsidR="00BD46BF" w:rsidRPr="00404E6C">
        <w:rPr>
          <w:rFonts w:ascii="Century Gothic" w:hAnsi="Century Gothic"/>
          <w:color w:val="000000"/>
        </w:rPr>
        <w:t xml:space="preserve"> </w:t>
      </w:r>
      <w:r w:rsidRPr="00404E6C">
        <w:rPr>
          <w:rFonts w:ascii="Century Gothic" w:hAnsi="Century Gothic"/>
          <w:color w:val="000000"/>
        </w:rPr>
        <w:t xml:space="preserve">the </w:t>
      </w:r>
      <w:r w:rsidR="0004577A" w:rsidRPr="00404E6C">
        <w:rPr>
          <w:rFonts w:ascii="Century Gothic" w:hAnsi="Century Gothic"/>
          <w:color w:val="000000"/>
        </w:rPr>
        <w:t xml:space="preserve">associated </w:t>
      </w:r>
      <w:r w:rsidR="00805833" w:rsidRPr="00404E6C">
        <w:rPr>
          <w:rFonts w:ascii="Century Gothic" w:hAnsi="Century Gothic"/>
          <w:color w:val="000000"/>
        </w:rPr>
        <w:t>drainage</w:t>
      </w:r>
      <w:r w:rsidRPr="00404E6C">
        <w:rPr>
          <w:rFonts w:ascii="Century Gothic" w:hAnsi="Century Gothic"/>
          <w:color w:val="000000"/>
        </w:rPr>
        <w:t xml:space="preserve"> lines</w:t>
      </w:r>
      <w:r w:rsidR="0004577A" w:rsidRPr="00404E6C">
        <w:rPr>
          <w:rFonts w:ascii="Century Gothic" w:hAnsi="Century Gothic"/>
          <w:color w:val="000000"/>
        </w:rPr>
        <w:t>. A key feature of these soils and underlying geology is above average infiltration rates.</w:t>
      </w:r>
    </w:p>
    <w:p w14:paraId="00000019" w14:textId="4E8DA456"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Number </w:t>
      </w:r>
      <w:r w:rsidR="0004577A" w:rsidRPr="00404E6C">
        <w:rPr>
          <w:rFonts w:ascii="Century Gothic" w:hAnsi="Century Gothic"/>
          <w:color w:val="000000"/>
        </w:rPr>
        <w:t xml:space="preserve">of </w:t>
      </w:r>
      <w:r w:rsidR="00D46B7B" w:rsidRPr="00404E6C">
        <w:rPr>
          <w:rFonts w:ascii="Century Gothic" w:hAnsi="Century Gothic"/>
          <w:color w:val="000000"/>
        </w:rPr>
        <w:t xml:space="preserve">discrete </w:t>
      </w:r>
      <w:r w:rsidR="00805833" w:rsidRPr="00404E6C">
        <w:rPr>
          <w:rFonts w:ascii="Century Gothic" w:hAnsi="Century Gothic"/>
          <w:color w:val="000000"/>
        </w:rPr>
        <w:t xml:space="preserve">rural </w:t>
      </w:r>
      <w:r w:rsidRPr="00404E6C">
        <w:rPr>
          <w:rFonts w:ascii="Century Gothic" w:hAnsi="Century Gothic"/>
          <w:color w:val="000000"/>
        </w:rPr>
        <w:t>landholdings –</w:t>
      </w:r>
      <w:r w:rsidR="00FD227A" w:rsidRPr="00404E6C">
        <w:rPr>
          <w:rFonts w:ascii="Century Gothic" w:hAnsi="Century Gothic"/>
          <w:color w:val="000000"/>
        </w:rPr>
        <w:t xml:space="preserve"> </w:t>
      </w:r>
      <w:r w:rsidR="00D46B7B" w:rsidRPr="00404E6C">
        <w:rPr>
          <w:rFonts w:ascii="Century Gothic" w:hAnsi="Century Gothic"/>
          <w:color w:val="000000"/>
        </w:rPr>
        <w:t>circa 16</w:t>
      </w:r>
    </w:p>
    <w:p w14:paraId="0000001A" w14:textId="350644AE"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Number </w:t>
      </w:r>
      <w:r w:rsidR="0004577A" w:rsidRPr="00404E6C">
        <w:rPr>
          <w:rFonts w:ascii="Century Gothic" w:hAnsi="Century Gothic"/>
          <w:color w:val="000000"/>
        </w:rPr>
        <w:t xml:space="preserve">of </w:t>
      </w:r>
      <w:r w:rsidRPr="00404E6C">
        <w:rPr>
          <w:rFonts w:ascii="Century Gothic" w:hAnsi="Century Gothic"/>
          <w:color w:val="000000"/>
        </w:rPr>
        <w:t xml:space="preserve">households – </w:t>
      </w:r>
      <w:r w:rsidR="00130D16" w:rsidRPr="00404E6C">
        <w:rPr>
          <w:rFonts w:ascii="Century Gothic" w:hAnsi="Century Gothic"/>
          <w:color w:val="000000"/>
        </w:rPr>
        <w:t xml:space="preserve">circa </w:t>
      </w:r>
      <w:r w:rsidR="008D2B8C" w:rsidRPr="00404E6C">
        <w:rPr>
          <w:rFonts w:ascii="Century Gothic" w:hAnsi="Century Gothic"/>
          <w:color w:val="000000"/>
        </w:rPr>
        <w:t xml:space="preserve">35 excluding </w:t>
      </w:r>
      <w:r w:rsidR="00130D16" w:rsidRPr="00404E6C">
        <w:rPr>
          <w:rFonts w:ascii="Century Gothic" w:hAnsi="Century Gothic"/>
          <w:color w:val="000000"/>
        </w:rPr>
        <w:t>Wallabadah village</w:t>
      </w:r>
    </w:p>
    <w:p w14:paraId="0000001B" w14:textId="0C2C4B21"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Number </w:t>
      </w:r>
      <w:r w:rsidR="0004577A" w:rsidRPr="00404E6C">
        <w:rPr>
          <w:rFonts w:ascii="Century Gothic" w:hAnsi="Century Gothic"/>
          <w:color w:val="000000"/>
        </w:rPr>
        <w:t xml:space="preserve">of </w:t>
      </w:r>
      <w:r w:rsidRPr="00404E6C">
        <w:rPr>
          <w:rFonts w:ascii="Century Gothic" w:hAnsi="Century Gothic"/>
          <w:color w:val="000000"/>
        </w:rPr>
        <w:t xml:space="preserve">households (including Wallabadah village) </w:t>
      </w:r>
      <w:r w:rsidR="00130D16" w:rsidRPr="00404E6C">
        <w:rPr>
          <w:rFonts w:ascii="Century Gothic" w:hAnsi="Century Gothic"/>
          <w:color w:val="000000"/>
        </w:rPr>
        <w:t>–</w:t>
      </w:r>
      <w:r w:rsidRPr="00404E6C">
        <w:rPr>
          <w:rFonts w:ascii="Century Gothic" w:hAnsi="Century Gothic"/>
          <w:color w:val="000000"/>
        </w:rPr>
        <w:t xml:space="preserve"> </w:t>
      </w:r>
      <w:r w:rsidR="00130D16" w:rsidRPr="00404E6C">
        <w:rPr>
          <w:rFonts w:ascii="Century Gothic" w:hAnsi="Century Gothic"/>
          <w:color w:val="000000"/>
        </w:rPr>
        <w:t>circa 8</w:t>
      </w:r>
      <w:r w:rsidR="00805833" w:rsidRPr="00404E6C">
        <w:rPr>
          <w:rFonts w:ascii="Century Gothic" w:hAnsi="Century Gothic"/>
          <w:color w:val="000000"/>
        </w:rPr>
        <w:t>5</w:t>
      </w:r>
    </w:p>
    <w:p w14:paraId="7690C785" w14:textId="63D500DD" w:rsidR="00805833" w:rsidRPr="00404E6C" w:rsidRDefault="00805833"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Wallabadah </w:t>
      </w:r>
      <w:r w:rsidR="00BD46BF" w:rsidRPr="00404E6C">
        <w:rPr>
          <w:rFonts w:ascii="Century Gothic" w:hAnsi="Century Gothic"/>
          <w:color w:val="000000"/>
        </w:rPr>
        <w:t>w</w:t>
      </w:r>
      <w:r w:rsidR="008B4205" w:rsidRPr="00404E6C">
        <w:rPr>
          <w:rFonts w:ascii="Century Gothic" w:hAnsi="Century Gothic"/>
          <w:color w:val="000000"/>
        </w:rPr>
        <w:t>ater</w:t>
      </w:r>
      <w:r w:rsidR="00BD46BF" w:rsidRPr="00404E6C">
        <w:rPr>
          <w:rFonts w:ascii="Century Gothic" w:hAnsi="Century Gothic"/>
          <w:color w:val="000000"/>
        </w:rPr>
        <w:t xml:space="preserve"> </w:t>
      </w:r>
      <w:r w:rsidR="008B4205" w:rsidRPr="00404E6C">
        <w:rPr>
          <w:rFonts w:ascii="Century Gothic" w:hAnsi="Century Gothic"/>
          <w:color w:val="000000"/>
        </w:rPr>
        <w:t>supply</w:t>
      </w:r>
      <w:r w:rsidRPr="00404E6C">
        <w:rPr>
          <w:rFonts w:ascii="Century Gothic" w:hAnsi="Century Gothic"/>
          <w:color w:val="000000"/>
        </w:rPr>
        <w:t xml:space="preserve"> </w:t>
      </w:r>
      <w:r w:rsidR="00BD46BF" w:rsidRPr="00404E6C">
        <w:rPr>
          <w:rFonts w:ascii="Century Gothic" w:hAnsi="Century Gothic"/>
          <w:color w:val="000000"/>
        </w:rPr>
        <w:t>l</w:t>
      </w:r>
      <w:r w:rsidRPr="00404E6C">
        <w:rPr>
          <w:rFonts w:ascii="Century Gothic" w:hAnsi="Century Gothic"/>
          <w:color w:val="000000"/>
        </w:rPr>
        <w:t>icense</w:t>
      </w:r>
      <w:r w:rsidR="00AE3F8D" w:rsidRPr="00404E6C">
        <w:rPr>
          <w:rFonts w:ascii="Century Gothic" w:hAnsi="Century Gothic"/>
          <w:color w:val="000000"/>
        </w:rPr>
        <w:t xml:space="preserve"> (LPSC</w:t>
      </w:r>
      <w:r w:rsidR="00BD46BF" w:rsidRPr="00404E6C">
        <w:rPr>
          <w:rFonts w:ascii="Century Gothic" w:hAnsi="Century Gothic"/>
          <w:color w:val="000000"/>
        </w:rPr>
        <w:t xml:space="preserve"> per annum</w:t>
      </w:r>
      <w:r w:rsidR="00AE3F8D" w:rsidRPr="00404E6C">
        <w:rPr>
          <w:rFonts w:ascii="Century Gothic" w:hAnsi="Century Gothic"/>
          <w:color w:val="000000"/>
        </w:rPr>
        <w:t xml:space="preserve"> entitlement)</w:t>
      </w:r>
      <w:r w:rsidRPr="00404E6C">
        <w:rPr>
          <w:rFonts w:ascii="Century Gothic" w:hAnsi="Century Gothic"/>
          <w:color w:val="000000"/>
        </w:rPr>
        <w:t xml:space="preserve"> – </w:t>
      </w:r>
      <w:r w:rsidR="00BD46BF" w:rsidRPr="00404E6C">
        <w:rPr>
          <w:rFonts w:ascii="Century Gothic" w:hAnsi="Century Gothic"/>
          <w:color w:val="000000"/>
        </w:rPr>
        <w:t xml:space="preserve">60,000 </w:t>
      </w:r>
      <w:r w:rsidR="0004577A" w:rsidRPr="00404E6C">
        <w:rPr>
          <w:rFonts w:ascii="Century Gothic" w:hAnsi="Century Gothic"/>
          <w:color w:val="000000"/>
        </w:rPr>
        <w:t>m</w:t>
      </w:r>
      <w:r w:rsidR="0004577A" w:rsidRPr="00404E6C">
        <w:rPr>
          <w:rFonts w:ascii="Century Gothic" w:hAnsi="Century Gothic"/>
          <w:color w:val="000000"/>
          <w:vertAlign w:val="superscript"/>
        </w:rPr>
        <w:t>3</w:t>
      </w:r>
      <w:r w:rsidR="00BD46BF" w:rsidRPr="00404E6C">
        <w:rPr>
          <w:rFonts w:ascii="Century Gothic" w:hAnsi="Century Gothic"/>
          <w:color w:val="000000"/>
        </w:rPr>
        <w:t xml:space="preserve"> or </w:t>
      </w:r>
      <w:r w:rsidRPr="00404E6C">
        <w:rPr>
          <w:rFonts w:ascii="Century Gothic" w:hAnsi="Century Gothic"/>
          <w:color w:val="000000"/>
        </w:rPr>
        <w:t>60 megalitres</w:t>
      </w:r>
      <w:r w:rsidR="008B4205" w:rsidRPr="00404E6C">
        <w:rPr>
          <w:rFonts w:ascii="Century Gothic" w:hAnsi="Century Gothic"/>
          <w:color w:val="000000"/>
        </w:rPr>
        <w:t xml:space="preserve"> or </w:t>
      </w:r>
      <w:r w:rsidR="00BD46BF" w:rsidRPr="00404E6C">
        <w:rPr>
          <w:rFonts w:ascii="Century Gothic" w:hAnsi="Century Gothic"/>
          <w:color w:val="000000"/>
        </w:rPr>
        <w:t>0.06 gigalitres</w:t>
      </w:r>
    </w:p>
    <w:p w14:paraId="4392A349" w14:textId="74021091" w:rsidR="00AE3F8D" w:rsidRPr="00404E6C" w:rsidRDefault="008B4205"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Annual d</w:t>
      </w:r>
      <w:r w:rsidR="00AE3F8D" w:rsidRPr="00404E6C">
        <w:rPr>
          <w:rFonts w:ascii="Century Gothic" w:hAnsi="Century Gothic"/>
          <w:color w:val="000000"/>
        </w:rPr>
        <w:t xml:space="preserve">omestic requirement at average </w:t>
      </w:r>
      <w:r w:rsidRPr="00404E6C">
        <w:rPr>
          <w:rFonts w:ascii="Century Gothic" w:hAnsi="Century Gothic"/>
          <w:color w:val="000000"/>
        </w:rPr>
        <w:t>2</w:t>
      </w:r>
      <w:r w:rsidR="00AE3F8D" w:rsidRPr="00404E6C">
        <w:rPr>
          <w:rFonts w:ascii="Century Gothic" w:hAnsi="Century Gothic"/>
          <w:color w:val="000000"/>
        </w:rPr>
        <w:t xml:space="preserve">00 litres/household </w:t>
      </w:r>
      <w:r w:rsidR="0069496E" w:rsidRPr="00404E6C">
        <w:rPr>
          <w:rFonts w:ascii="Century Gothic" w:hAnsi="Century Gothic"/>
          <w:color w:val="000000"/>
        </w:rPr>
        <w:t>–</w:t>
      </w:r>
      <w:r w:rsidR="00AE3F8D" w:rsidRPr="00404E6C">
        <w:rPr>
          <w:rFonts w:ascii="Century Gothic" w:hAnsi="Century Gothic"/>
          <w:color w:val="000000"/>
        </w:rPr>
        <w:t xml:space="preserve"> </w:t>
      </w:r>
      <w:r w:rsidR="007A2499" w:rsidRPr="00404E6C">
        <w:rPr>
          <w:rFonts w:ascii="Century Gothic" w:hAnsi="Century Gothic"/>
          <w:color w:val="000000"/>
        </w:rPr>
        <w:t xml:space="preserve">6205 </w:t>
      </w:r>
      <w:r w:rsidR="0004577A" w:rsidRPr="00404E6C">
        <w:rPr>
          <w:rFonts w:ascii="Century Gothic" w:hAnsi="Century Gothic"/>
          <w:color w:val="000000"/>
        </w:rPr>
        <w:t>m</w:t>
      </w:r>
      <w:r w:rsidR="0004577A" w:rsidRPr="00404E6C">
        <w:rPr>
          <w:rFonts w:ascii="Century Gothic" w:hAnsi="Century Gothic"/>
          <w:color w:val="000000"/>
          <w:vertAlign w:val="superscript"/>
        </w:rPr>
        <w:t>3</w:t>
      </w:r>
      <w:r w:rsidR="007A2499" w:rsidRPr="00404E6C">
        <w:rPr>
          <w:rFonts w:ascii="Century Gothic" w:hAnsi="Century Gothic"/>
          <w:color w:val="000000"/>
        </w:rPr>
        <w:t xml:space="preserve"> or 6.2 megalitres</w:t>
      </w:r>
      <w:r w:rsidR="0069496E" w:rsidRPr="00404E6C">
        <w:rPr>
          <w:rFonts w:ascii="Century Gothic" w:hAnsi="Century Gothic"/>
          <w:color w:val="000000"/>
        </w:rPr>
        <w:t xml:space="preserve"> or 0.62 gigalitres </w:t>
      </w:r>
    </w:p>
    <w:p w14:paraId="0000001C" w14:textId="487FA826" w:rsidR="00EE2B8B" w:rsidRPr="00404E6C" w:rsidRDefault="003D09F2"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Stock – 100000-130000 DSE</w:t>
      </w:r>
    </w:p>
    <w:p w14:paraId="646290F2" w14:textId="26DFCDA1" w:rsidR="00AE3F8D" w:rsidRPr="00404E6C" w:rsidRDefault="00AE3F8D" w:rsidP="006C372B">
      <w:pPr>
        <w:numPr>
          <w:ilvl w:val="0"/>
          <w:numId w:val="8"/>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Annual stock water requirement at average of 5 litres/day </w:t>
      </w:r>
      <w:r w:rsidR="00FD227A" w:rsidRPr="00404E6C">
        <w:rPr>
          <w:rFonts w:ascii="Century Gothic" w:hAnsi="Century Gothic"/>
          <w:color w:val="000000"/>
        </w:rPr>
        <w:t xml:space="preserve">– 625500 </w:t>
      </w:r>
      <w:r w:rsidR="0004577A" w:rsidRPr="00404E6C">
        <w:rPr>
          <w:rFonts w:ascii="Century Gothic" w:hAnsi="Century Gothic"/>
          <w:color w:val="000000"/>
        </w:rPr>
        <w:t>m</w:t>
      </w:r>
      <w:r w:rsidR="0004577A" w:rsidRPr="00404E6C">
        <w:rPr>
          <w:rFonts w:ascii="Century Gothic" w:hAnsi="Century Gothic"/>
          <w:color w:val="000000"/>
          <w:vertAlign w:val="superscript"/>
        </w:rPr>
        <w:t>3</w:t>
      </w:r>
      <w:r w:rsidR="00FD227A" w:rsidRPr="00404E6C">
        <w:rPr>
          <w:rFonts w:ascii="Century Gothic" w:hAnsi="Century Gothic"/>
          <w:color w:val="000000"/>
        </w:rPr>
        <w:t xml:space="preserve"> or 6255 megalitres or 6.2 gigalitres</w:t>
      </w:r>
    </w:p>
    <w:p w14:paraId="242DB4C9" w14:textId="25006E5B" w:rsidR="00AE3F8D" w:rsidRPr="00404E6C" w:rsidRDefault="003D09F2" w:rsidP="006C372B">
      <w:pPr>
        <w:numPr>
          <w:ilvl w:val="0"/>
          <w:numId w:val="8"/>
        </w:numPr>
        <w:pBdr>
          <w:top w:val="nil"/>
          <w:left w:val="nil"/>
          <w:bottom w:val="nil"/>
          <w:right w:val="nil"/>
          <w:between w:val="nil"/>
        </w:pBdr>
        <w:spacing w:after="0" w:line="360" w:lineRule="auto"/>
        <w:rPr>
          <w:rFonts w:ascii="Century Gothic" w:eastAsia="Times New Roman" w:hAnsi="Century Gothic" w:cs="Times New Roman"/>
          <w:b/>
          <w:color w:val="000000"/>
        </w:rPr>
      </w:pPr>
      <w:r w:rsidRPr="00404E6C">
        <w:rPr>
          <w:rFonts w:ascii="Century Gothic" w:hAnsi="Century Gothic"/>
          <w:color w:val="000000"/>
        </w:rPr>
        <w:t xml:space="preserve">Total </w:t>
      </w:r>
      <w:r w:rsidR="00BD46BF" w:rsidRPr="00404E6C">
        <w:rPr>
          <w:rFonts w:ascii="Century Gothic" w:hAnsi="Century Gothic"/>
          <w:color w:val="000000"/>
        </w:rPr>
        <w:t xml:space="preserve">Annual </w:t>
      </w:r>
      <w:r w:rsidRPr="00404E6C">
        <w:rPr>
          <w:rFonts w:ascii="Century Gothic" w:hAnsi="Century Gothic"/>
          <w:color w:val="000000"/>
        </w:rPr>
        <w:t>Water Requirement</w:t>
      </w:r>
      <w:r w:rsidR="00BD46BF" w:rsidRPr="00404E6C">
        <w:rPr>
          <w:rFonts w:ascii="Century Gothic" w:hAnsi="Century Gothic"/>
          <w:color w:val="000000"/>
        </w:rPr>
        <w:t xml:space="preserve"> for catchment</w:t>
      </w:r>
      <w:r w:rsidRPr="00404E6C">
        <w:rPr>
          <w:rFonts w:ascii="Century Gothic" w:hAnsi="Century Gothic"/>
          <w:color w:val="000000"/>
        </w:rPr>
        <w:t xml:space="preserve"> </w:t>
      </w:r>
      <w:r w:rsidR="00FD227A" w:rsidRPr="00404E6C">
        <w:rPr>
          <w:rFonts w:ascii="Century Gothic" w:hAnsi="Century Gothic"/>
          <w:color w:val="000000"/>
        </w:rPr>
        <w:t>–</w:t>
      </w:r>
      <w:r w:rsidRPr="00404E6C">
        <w:rPr>
          <w:rFonts w:ascii="Century Gothic" w:hAnsi="Century Gothic"/>
          <w:color w:val="000000"/>
        </w:rPr>
        <w:t xml:space="preserve"> </w:t>
      </w:r>
      <w:r w:rsidR="00FD227A" w:rsidRPr="00404E6C">
        <w:rPr>
          <w:rFonts w:ascii="Century Gothic" w:hAnsi="Century Gothic"/>
          <w:color w:val="000000"/>
        </w:rPr>
        <w:t xml:space="preserve">631,705 </w:t>
      </w:r>
      <w:r w:rsidR="0004577A" w:rsidRPr="00404E6C">
        <w:rPr>
          <w:rFonts w:ascii="Century Gothic" w:hAnsi="Century Gothic"/>
          <w:color w:val="000000"/>
        </w:rPr>
        <w:t xml:space="preserve"> m</w:t>
      </w:r>
      <w:r w:rsidR="0004577A" w:rsidRPr="00404E6C">
        <w:rPr>
          <w:rFonts w:ascii="Century Gothic" w:hAnsi="Century Gothic"/>
          <w:color w:val="000000"/>
          <w:vertAlign w:val="superscript"/>
        </w:rPr>
        <w:t>3</w:t>
      </w:r>
      <w:r w:rsidR="00FD227A" w:rsidRPr="00404E6C">
        <w:rPr>
          <w:rFonts w:ascii="Century Gothic" w:hAnsi="Century Gothic"/>
          <w:color w:val="000000"/>
        </w:rPr>
        <w:t xml:space="preserve"> or 6216 megalitres or 6.82 gigalitres</w:t>
      </w:r>
    </w:p>
    <w:p w14:paraId="3650DBA4" w14:textId="66B539E9" w:rsidR="007724EF" w:rsidRPr="00404E6C" w:rsidRDefault="007724EF" w:rsidP="006C372B">
      <w:pPr>
        <w:numPr>
          <w:ilvl w:val="0"/>
          <w:numId w:val="8"/>
        </w:numPr>
        <w:pBdr>
          <w:top w:val="nil"/>
          <w:left w:val="nil"/>
          <w:bottom w:val="nil"/>
          <w:right w:val="nil"/>
          <w:between w:val="nil"/>
        </w:pBdr>
        <w:spacing w:after="0" w:line="360" w:lineRule="auto"/>
        <w:rPr>
          <w:rFonts w:ascii="Century Gothic" w:eastAsia="Times New Roman" w:hAnsi="Century Gothic" w:cs="Times New Roman"/>
          <w:b/>
          <w:color w:val="000000"/>
        </w:rPr>
      </w:pPr>
      <w:r w:rsidRPr="00404E6C">
        <w:rPr>
          <w:rFonts w:ascii="Century Gothic" w:hAnsi="Century Gothic"/>
          <w:color w:val="000000"/>
        </w:rPr>
        <w:t xml:space="preserve">Catchment </w:t>
      </w:r>
      <w:r w:rsidR="00586688" w:rsidRPr="00404E6C">
        <w:rPr>
          <w:rFonts w:ascii="Century Gothic" w:hAnsi="Century Gothic"/>
          <w:color w:val="000000"/>
        </w:rPr>
        <w:t>water surplus – average rainfall less human stock usage – circa 120 gigalitres</w:t>
      </w:r>
    </w:p>
    <w:p w14:paraId="7D8718D9" w14:textId="77777777" w:rsidR="00AE3F8D" w:rsidRPr="00404E6C" w:rsidRDefault="00AE3F8D" w:rsidP="00A62080">
      <w:pPr>
        <w:pBdr>
          <w:top w:val="nil"/>
          <w:left w:val="nil"/>
          <w:bottom w:val="nil"/>
          <w:right w:val="nil"/>
          <w:between w:val="nil"/>
        </w:pBdr>
        <w:spacing w:before="240" w:line="360" w:lineRule="auto"/>
        <w:rPr>
          <w:rFonts w:ascii="Century Gothic" w:hAnsi="Century Gothic"/>
          <w:b/>
          <w:bCs/>
          <w:color w:val="000000"/>
        </w:rPr>
      </w:pPr>
      <w:r w:rsidRPr="00404E6C">
        <w:rPr>
          <w:rFonts w:ascii="Century Gothic" w:hAnsi="Century Gothic"/>
          <w:b/>
          <w:bCs/>
          <w:color w:val="000000"/>
        </w:rPr>
        <w:lastRenderedPageBreak/>
        <w:t>Comparative Statistics</w:t>
      </w:r>
    </w:p>
    <w:p w14:paraId="214111BD" w14:textId="52107B3E" w:rsidR="00FD227A" w:rsidRPr="00404E6C" w:rsidRDefault="00AE3F8D" w:rsidP="006C372B">
      <w:pPr>
        <w:pStyle w:val="ListParagraph"/>
        <w:numPr>
          <w:ilvl w:val="0"/>
          <w:numId w:val="8"/>
        </w:numPr>
        <w:pBdr>
          <w:top w:val="nil"/>
          <w:left w:val="nil"/>
          <w:bottom w:val="nil"/>
          <w:right w:val="nil"/>
          <w:between w:val="nil"/>
        </w:pBdr>
        <w:spacing w:line="360" w:lineRule="auto"/>
        <w:rPr>
          <w:rFonts w:ascii="Century Gothic" w:hAnsi="Century Gothic"/>
          <w:color w:val="000000"/>
          <w:sz w:val="22"/>
          <w:szCs w:val="22"/>
        </w:rPr>
      </w:pPr>
      <w:r w:rsidRPr="00404E6C">
        <w:rPr>
          <w:rFonts w:ascii="Century Gothic" w:hAnsi="Century Gothic"/>
          <w:color w:val="000000"/>
          <w:sz w:val="22"/>
          <w:szCs w:val="22"/>
        </w:rPr>
        <w:t xml:space="preserve">Quipolly Dam – </w:t>
      </w:r>
      <w:r w:rsidR="007724EF" w:rsidRPr="00404E6C">
        <w:rPr>
          <w:rFonts w:ascii="Century Gothic" w:hAnsi="Century Gothic"/>
          <w:color w:val="000000"/>
          <w:sz w:val="22"/>
          <w:szCs w:val="22"/>
        </w:rPr>
        <w:t>8,00</w:t>
      </w:r>
      <w:r w:rsidR="00FD227A" w:rsidRPr="00404E6C">
        <w:rPr>
          <w:rFonts w:ascii="Century Gothic" w:hAnsi="Century Gothic"/>
          <w:color w:val="000000"/>
          <w:sz w:val="22"/>
          <w:szCs w:val="22"/>
        </w:rPr>
        <w:t>0,000</w:t>
      </w:r>
      <w:r w:rsidR="0004577A" w:rsidRPr="00404E6C">
        <w:rPr>
          <w:rFonts w:ascii="Century Gothic" w:hAnsi="Century Gothic"/>
          <w:color w:val="000000"/>
          <w:sz w:val="22"/>
          <w:szCs w:val="22"/>
        </w:rPr>
        <w:t xml:space="preserve"> m</w:t>
      </w:r>
      <w:r w:rsidR="0004577A" w:rsidRPr="00404E6C">
        <w:rPr>
          <w:rFonts w:ascii="Century Gothic" w:hAnsi="Century Gothic"/>
          <w:color w:val="000000"/>
          <w:sz w:val="22"/>
          <w:szCs w:val="22"/>
          <w:vertAlign w:val="superscript"/>
        </w:rPr>
        <w:t>3</w:t>
      </w:r>
      <w:r w:rsidR="00FD227A" w:rsidRPr="00404E6C">
        <w:rPr>
          <w:rFonts w:ascii="Century Gothic" w:hAnsi="Century Gothic"/>
          <w:color w:val="000000"/>
          <w:sz w:val="22"/>
          <w:szCs w:val="22"/>
        </w:rPr>
        <w:t xml:space="preserve"> or </w:t>
      </w:r>
      <w:r w:rsidR="007724EF" w:rsidRPr="00404E6C">
        <w:rPr>
          <w:rFonts w:ascii="Century Gothic" w:hAnsi="Century Gothic"/>
          <w:color w:val="000000"/>
          <w:sz w:val="22"/>
          <w:szCs w:val="22"/>
        </w:rPr>
        <w:t>8000</w:t>
      </w:r>
      <w:r w:rsidRPr="00404E6C">
        <w:rPr>
          <w:rFonts w:ascii="Century Gothic" w:hAnsi="Century Gothic"/>
          <w:color w:val="000000"/>
          <w:sz w:val="22"/>
          <w:szCs w:val="22"/>
        </w:rPr>
        <w:t xml:space="preserve"> megalitres or </w:t>
      </w:r>
      <w:r w:rsidR="007724EF" w:rsidRPr="00404E6C">
        <w:rPr>
          <w:rFonts w:ascii="Century Gothic" w:hAnsi="Century Gothic"/>
          <w:color w:val="000000"/>
          <w:sz w:val="22"/>
          <w:szCs w:val="22"/>
        </w:rPr>
        <w:t xml:space="preserve">8 </w:t>
      </w:r>
      <w:r w:rsidR="00FD227A" w:rsidRPr="00404E6C">
        <w:rPr>
          <w:rFonts w:ascii="Century Gothic" w:hAnsi="Century Gothic"/>
          <w:color w:val="000000"/>
          <w:sz w:val="22"/>
          <w:szCs w:val="22"/>
        </w:rPr>
        <w:t xml:space="preserve">gigalitres </w:t>
      </w:r>
    </w:p>
    <w:p w14:paraId="49A7F03E" w14:textId="5D54EC3D" w:rsidR="008B4205" w:rsidRPr="00404E6C" w:rsidRDefault="008B4205" w:rsidP="006C372B">
      <w:pPr>
        <w:pStyle w:val="ListParagraph"/>
        <w:numPr>
          <w:ilvl w:val="0"/>
          <w:numId w:val="8"/>
        </w:numPr>
        <w:pBdr>
          <w:top w:val="nil"/>
          <w:left w:val="nil"/>
          <w:bottom w:val="nil"/>
          <w:right w:val="nil"/>
          <w:between w:val="nil"/>
        </w:pBdr>
        <w:spacing w:line="360" w:lineRule="auto"/>
        <w:rPr>
          <w:rFonts w:ascii="Century Gothic" w:hAnsi="Century Gothic"/>
          <w:color w:val="000000"/>
          <w:sz w:val="22"/>
          <w:szCs w:val="22"/>
        </w:rPr>
      </w:pPr>
      <w:r w:rsidRPr="00404E6C">
        <w:rPr>
          <w:rFonts w:ascii="Century Gothic" w:hAnsi="Century Gothic"/>
          <w:color w:val="000000"/>
          <w:sz w:val="22"/>
          <w:szCs w:val="22"/>
        </w:rPr>
        <w:t xml:space="preserve">Chaffey Dam – </w:t>
      </w:r>
      <w:r w:rsidR="007724EF" w:rsidRPr="00404E6C">
        <w:rPr>
          <w:rFonts w:ascii="Century Gothic" w:hAnsi="Century Gothic"/>
          <w:color w:val="000000"/>
          <w:sz w:val="22"/>
          <w:szCs w:val="22"/>
        </w:rPr>
        <w:t xml:space="preserve">102,868,000 </w:t>
      </w:r>
      <w:r w:rsidR="0004577A" w:rsidRPr="00404E6C">
        <w:rPr>
          <w:rFonts w:ascii="Century Gothic" w:hAnsi="Century Gothic"/>
          <w:color w:val="000000"/>
          <w:sz w:val="22"/>
          <w:szCs w:val="22"/>
        </w:rPr>
        <w:t>m</w:t>
      </w:r>
      <w:r w:rsidR="0004577A" w:rsidRPr="00404E6C">
        <w:rPr>
          <w:rFonts w:ascii="Century Gothic" w:hAnsi="Century Gothic"/>
          <w:color w:val="000000"/>
          <w:sz w:val="22"/>
          <w:szCs w:val="22"/>
          <w:vertAlign w:val="superscript"/>
        </w:rPr>
        <w:t>3</w:t>
      </w:r>
      <w:r w:rsidR="007724EF" w:rsidRPr="00404E6C">
        <w:rPr>
          <w:rFonts w:ascii="Century Gothic" w:hAnsi="Century Gothic"/>
          <w:color w:val="000000"/>
          <w:sz w:val="22"/>
          <w:szCs w:val="22"/>
        </w:rPr>
        <w:t xml:space="preserve"> or </w:t>
      </w:r>
      <w:r w:rsidRPr="00404E6C">
        <w:rPr>
          <w:rFonts w:ascii="Century Gothic" w:hAnsi="Century Gothic"/>
          <w:color w:val="000000"/>
          <w:sz w:val="22"/>
          <w:szCs w:val="22"/>
        </w:rPr>
        <w:t>102,868 megalitres</w:t>
      </w:r>
      <w:r w:rsidR="007724EF" w:rsidRPr="00404E6C">
        <w:rPr>
          <w:rFonts w:ascii="Century Gothic" w:hAnsi="Century Gothic"/>
          <w:color w:val="000000"/>
          <w:sz w:val="22"/>
          <w:szCs w:val="22"/>
        </w:rPr>
        <w:t xml:space="preserve"> or 102 gigalitres</w:t>
      </w:r>
    </w:p>
    <w:p w14:paraId="3412A6FE" w14:textId="1DF7BD86" w:rsidR="008B4205" w:rsidRPr="00404E6C" w:rsidRDefault="008B4205" w:rsidP="006C372B">
      <w:pPr>
        <w:pStyle w:val="ListParagraph"/>
        <w:numPr>
          <w:ilvl w:val="0"/>
          <w:numId w:val="8"/>
        </w:numPr>
        <w:pBdr>
          <w:top w:val="nil"/>
          <w:left w:val="nil"/>
          <w:bottom w:val="nil"/>
          <w:right w:val="nil"/>
          <w:between w:val="nil"/>
        </w:pBdr>
        <w:spacing w:line="360" w:lineRule="auto"/>
        <w:rPr>
          <w:rFonts w:ascii="Century Gothic" w:hAnsi="Century Gothic"/>
          <w:color w:val="000000"/>
          <w:sz w:val="22"/>
          <w:szCs w:val="22"/>
        </w:rPr>
      </w:pPr>
      <w:r w:rsidRPr="00404E6C">
        <w:rPr>
          <w:rFonts w:ascii="Century Gothic" w:hAnsi="Century Gothic"/>
          <w:color w:val="000000"/>
          <w:sz w:val="22"/>
          <w:szCs w:val="22"/>
        </w:rPr>
        <w:t>Sydney Harbour -</w:t>
      </w:r>
      <w:r w:rsidR="00BD46BF" w:rsidRPr="00404E6C">
        <w:rPr>
          <w:rFonts w:ascii="Century Gothic" w:hAnsi="Century Gothic"/>
          <w:color w:val="000000"/>
          <w:sz w:val="22"/>
          <w:szCs w:val="22"/>
        </w:rPr>
        <w:t xml:space="preserve"> </w:t>
      </w:r>
      <w:r w:rsidR="007724EF" w:rsidRPr="00404E6C">
        <w:rPr>
          <w:rFonts w:ascii="Century Gothic" w:hAnsi="Century Gothic"/>
          <w:color w:val="000000"/>
          <w:sz w:val="22"/>
          <w:szCs w:val="22"/>
        </w:rPr>
        <w:t xml:space="preserve">450,000,000 </w:t>
      </w:r>
      <w:r w:rsidR="0004577A" w:rsidRPr="00404E6C">
        <w:rPr>
          <w:rFonts w:ascii="Century Gothic" w:hAnsi="Century Gothic"/>
          <w:color w:val="000000"/>
          <w:sz w:val="22"/>
          <w:szCs w:val="22"/>
        </w:rPr>
        <w:t xml:space="preserve"> m</w:t>
      </w:r>
      <w:r w:rsidR="0004577A" w:rsidRPr="00404E6C">
        <w:rPr>
          <w:rFonts w:ascii="Century Gothic" w:hAnsi="Century Gothic"/>
          <w:color w:val="000000"/>
          <w:sz w:val="22"/>
          <w:szCs w:val="22"/>
          <w:vertAlign w:val="superscript"/>
        </w:rPr>
        <w:t>3</w:t>
      </w:r>
      <w:r w:rsidR="007724EF" w:rsidRPr="00404E6C">
        <w:rPr>
          <w:rFonts w:ascii="Century Gothic" w:hAnsi="Century Gothic"/>
          <w:color w:val="000000"/>
          <w:sz w:val="22"/>
          <w:szCs w:val="22"/>
        </w:rPr>
        <w:t xml:space="preserve"> or 450,000 megalitres or 450 gigalitres</w:t>
      </w:r>
    </w:p>
    <w:p w14:paraId="53D87C30" w14:textId="6F00C785" w:rsidR="00586688" w:rsidRPr="00A62080" w:rsidRDefault="007724EF" w:rsidP="00A62080">
      <w:pPr>
        <w:pStyle w:val="ListParagraph"/>
        <w:numPr>
          <w:ilvl w:val="0"/>
          <w:numId w:val="8"/>
        </w:numPr>
        <w:pBdr>
          <w:top w:val="nil"/>
          <w:left w:val="nil"/>
          <w:bottom w:val="nil"/>
          <w:right w:val="nil"/>
          <w:between w:val="nil"/>
        </w:pBdr>
        <w:spacing w:after="240" w:line="360" w:lineRule="auto"/>
        <w:rPr>
          <w:rFonts w:ascii="Century Gothic" w:hAnsi="Century Gothic"/>
          <w:color w:val="000000"/>
        </w:rPr>
      </w:pPr>
      <w:r w:rsidRPr="00A62080">
        <w:rPr>
          <w:rFonts w:ascii="Century Gothic" w:hAnsi="Century Gothic"/>
          <w:color w:val="000000"/>
          <w:sz w:val="22"/>
          <w:szCs w:val="22"/>
        </w:rPr>
        <w:t>Number of Olympic size swimming pool</w:t>
      </w:r>
      <w:r w:rsidR="00586688" w:rsidRPr="00A62080">
        <w:rPr>
          <w:rFonts w:ascii="Century Gothic" w:hAnsi="Century Gothic"/>
          <w:color w:val="000000"/>
          <w:sz w:val="22"/>
          <w:szCs w:val="22"/>
        </w:rPr>
        <w:t>s</w:t>
      </w:r>
      <w:r w:rsidRPr="00A62080">
        <w:rPr>
          <w:rFonts w:ascii="Century Gothic" w:hAnsi="Century Gothic"/>
          <w:color w:val="000000"/>
          <w:sz w:val="22"/>
          <w:szCs w:val="22"/>
        </w:rPr>
        <w:t xml:space="preserve"> which would be filled from annual catchment rainfall</w:t>
      </w:r>
      <w:r w:rsidR="00586688" w:rsidRPr="00A62080">
        <w:rPr>
          <w:rFonts w:ascii="Century Gothic" w:hAnsi="Century Gothic"/>
          <w:color w:val="000000"/>
          <w:sz w:val="22"/>
          <w:szCs w:val="22"/>
        </w:rPr>
        <w:t xml:space="preserve"> – 50800</w:t>
      </w:r>
    </w:p>
    <w:tbl>
      <w:tblPr>
        <w:tblStyle w:val="TableGrid"/>
        <w:tblW w:w="0" w:type="auto"/>
        <w:tblInd w:w="360" w:type="dxa"/>
        <w:tblLook w:val="04A0" w:firstRow="1" w:lastRow="0" w:firstColumn="1" w:lastColumn="0" w:noHBand="0" w:noVBand="1"/>
      </w:tblPr>
      <w:tblGrid>
        <w:gridCol w:w="2187"/>
        <w:gridCol w:w="1984"/>
        <w:gridCol w:w="2410"/>
        <w:gridCol w:w="1740"/>
      </w:tblGrid>
      <w:tr w:rsidR="00C86522" w:rsidRPr="00404E6C" w14:paraId="348D6C2C" w14:textId="77777777" w:rsidTr="00C166CF">
        <w:tc>
          <w:tcPr>
            <w:tcW w:w="8321" w:type="dxa"/>
            <w:gridSpan w:val="4"/>
          </w:tcPr>
          <w:p w14:paraId="67AEB61D" w14:textId="7AB9179A" w:rsidR="00C86522" w:rsidRPr="00404E6C" w:rsidRDefault="00C86522" w:rsidP="006C372B">
            <w:pPr>
              <w:spacing w:line="360" w:lineRule="auto"/>
              <w:jc w:val="center"/>
              <w:rPr>
                <w:rFonts w:ascii="Century Gothic" w:hAnsi="Century Gothic"/>
                <w:b/>
                <w:bCs/>
                <w:sz w:val="22"/>
                <w:szCs w:val="22"/>
              </w:rPr>
            </w:pPr>
            <w:r w:rsidRPr="00404E6C">
              <w:rPr>
                <w:rFonts w:ascii="Century Gothic" w:hAnsi="Century Gothic"/>
                <w:b/>
                <w:bCs/>
                <w:sz w:val="22"/>
                <w:szCs w:val="22"/>
              </w:rPr>
              <w:t>Table 1:</w:t>
            </w:r>
            <w:r w:rsidR="00231B58" w:rsidRPr="00404E6C">
              <w:rPr>
                <w:rFonts w:ascii="Century Gothic" w:hAnsi="Century Gothic"/>
                <w:b/>
                <w:bCs/>
                <w:sz w:val="22"/>
                <w:szCs w:val="22"/>
              </w:rPr>
              <w:t xml:space="preserve"> C</w:t>
            </w:r>
            <w:r w:rsidRPr="00404E6C">
              <w:rPr>
                <w:rFonts w:ascii="Century Gothic" w:hAnsi="Century Gothic"/>
                <w:b/>
                <w:bCs/>
                <w:sz w:val="22"/>
                <w:szCs w:val="22"/>
              </w:rPr>
              <w:t xml:space="preserve">omparative </w:t>
            </w:r>
            <w:r w:rsidR="00231B58" w:rsidRPr="00404E6C">
              <w:rPr>
                <w:rFonts w:ascii="Century Gothic" w:hAnsi="Century Gothic"/>
                <w:b/>
                <w:bCs/>
                <w:sz w:val="22"/>
                <w:szCs w:val="22"/>
              </w:rPr>
              <w:t>S</w:t>
            </w:r>
            <w:r w:rsidRPr="00404E6C">
              <w:rPr>
                <w:rFonts w:ascii="Century Gothic" w:hAnsi="Century Gothic"/>
                <w:b/>
                <w:bCs/>
                <w:sz w:val="22"/>
                <w:szCs w:val="22"/>
              </w:rPr>
              <w:t>tatistics</w:t>
            </w:r>
            <w:r w:rsidR="00231B58" w:rsidRPr="00404E6C">
              <w:rPr>
                <w:rFonts w:ascii="Century Gothic" w:hAnsi="Century Gothic"/>
                <w:b/>
                <w:bCs/>
                <w:sz w:val="22"/>
                <w:szCs w:val="22"/>
              </w:rPr>
              <w:t xml:space="preserve"> on Water</w:t>
            </w:r>
          </w:p>
        </w:tc>
      </w:tr>
      <w:tr w:rsidR="007E5971" w:rsidRPr="00404E6C" w14:paraId="5E6C4AEA" w14:textId="5F9BCD49" w:rsidTr="00D46B7B">
        <w:tc>
          <w:tcPr>
            <w:tcW w:w="2187" w:type="dxa"/>
          </w:tcPr>
          <w:p w14:paraId="42F1A528" w14:textId="48C8E6E2" w:rsidR="007E5971" w:rsidRPr="00404E6C" w:rsidRDefault="007E5971" w:rsidP="006C372B">
            <w:pPr>
              <w:spacing w:line="360" w:lineRule="auto"/>
              <w:jc w:val="center"/>
              <w:rPr>
                <w:rFonts w:ascii="Century Gothic" w:hAnsi="Century Gothic"/>
                <w:b/>
                <w:bCs/>
                <w:sz w:val="22"/>
                <w:szCs w:val="22"/>
              </w:rPr>
            </w:pPr>
            <w:r w:rsidRPr="00404E6C">
              <w:rPr>
                <w:rFonts w:ascii="Century Gothic" w:hAnsi="Century Gothic"/>
                <w:b/>
                <w:bCs/>
                <w:sz w:val="22"/>
                <w:szCs w:val="22"/>
              </w:rPr>
              <w:t>Location</w:t>
            </w:r>
          </w:p>
        </w:tc>
        <w:tc>
          <w:tcPr>
            <w:tcW w:w="1984" w:type="dxa"/>
          </w:tcPr>
          <w:p w14:paraId="4B59BAC2" w14:textId="3A64EA06" w:rsidR="007E5971" w:rsidRPr="00404E6C" w:rsidRDefault="007E5971" w:rsidP="006C372B">
            <w:pPr>
              <w:spacing w:line="360" w:lineRule="auto"/>
              <w:jc w:val="center"/>
              <w:rPr>
                <w:rFonts w:ascii="Century Gothic" w:hAnsi="Century Gothic"/>
                <w:b/>
                <w:bCs/>
                <w:sz w:val="22"/>
                <w:szCs w:val="22"/>
              </w:rPr>
            </w:pPr>
            <w:r w:rsidRPr="00404E6C">
              <w:rPr>
                <w:rFonts w:ascii="Century Gothic" w:hAnsi="Century Gothic"/>
                <w:b/>
                <w:bCs/>
                <w:sz w:val="22"/>
                <w:szCs w:val="22"/>
              </w:rPr>
              <w:t>Megalitres</w:t>
            </w:r>
            <w:r w:rsidR="0004577A" w:rsidRPr="00404E6C">
              <w:rPr>
                <w:rFonts w:ascii="Century Gothic" w:hAnsi="Century Gothic"/>
                <w:b/>
                <w:bCs/>
                <w:sz w:val="22"/>
                <w:szCs w:val="22"/>
              </w:rPr>
              <w:t xml:space="preserve"> (ML</w:t>
            </w:r>
            <w:r w:rsidR="0069623E" w:rsidRPr="00404E6C">
              <w:rPr>
                <w:rFonts w:ascii="Century Gothic" w:hAnsi="Century Gothic"/>
                <w:b/>
                <w:bCs/>
                <w:sz w:val="22"/>
                <w:szCs w:val="22"/>
              </w:rPr>
              <w:t>)</w:t>
            </w:r>
          </w:p>
        </w:tc>
        <w:tc>
          <w:tcPr>
            <w:tcW w:w="2410" w:type="dxa"/>
          </w:tcPr>
          <w:p w14:paraId="4C5E8C67" w14:textId="545043B9" w:rsidR="007E5971" w:rsidRPr="00404E6C" w:rsidRDefault="007E5971" w:rsidP="006C372B">
            <w:pPr>
              <w:spacing w:line="360" w:lineRule="auto"/>
              <w:jc w:val="center"/>
              <w:rPr>
                <w:rFonts w:ascii="Century Gothic" w:hAnsi="Century Gothic"/>
                <w:b/>
                <w:bCs/>
                <w:sz w:val="22"/>
                <w:szCs w:val="22"/>
              </w:rPr>
            </w:pPr>
            <w:r w:rsidRPr="00404E6C">
              <w:rPr>
                <w:rFonts w:ascii="Century Gothic" w:hAnsi="Century Gothic"/>
                <w:b/>
                <w:bCs/>
                <w:sz w:val="22"/>
                <w:szCs w:val="22"/>
              </w:rPr>
              <w:t xml:space="preserve">% </w:t>
            </w:r>
            <w:r w:rsidR="0069623E" w:rsidRPr="00404E6C">
              <w:rPr>
                <w:rFonts w:ascii="Century Gothic" w:hAnsi="Century Gothic"/>
                <w:b/>
                <w:bCs/>
                <w:sz w:val="22"/>
                <w:szCs w:val="22"/>
              </w:rPr>
              <w:t xml:space="preserve">of </w:t>
            </w:r>
            <w:r w:rsidRPr="00404E6C">
              <w:rPr>
                <w:rFonts w:ascii="Century Gothic" w:hAnsi="Century Gothic"/>
                <w:b/>
                <w:bCs/>
                <w:sz w:val="22"/>
                <w:szCs w:val="22"/>
              </w:rPr>
              <w:t>Syd</w:t>
            </w:r>
            <w:r w:rsidR="0069623E" w:rsidRPr="00404E6C">
              <w:rPr>
                <w:rFonts w:ascii="Century Gothic" w:hAnsi="Century Gothic"/>
                <w:b/>
                <w:bCs/>
                <w:sz w:val="22"/>
                <w:szCs w:val="22"/>
              </w:rPr>
              <w:t xml:space="preserve">ney </w:t>
            </w:r>
            <w:r w:rsidR="002325B1" w:rsidRPr="00404E6C">
              <w:rPr>
                <w:rFonts w:ascii="Century Gothic" w:hAnsi="Century Gothic"/>
                <w:b/>
                <w:bCs/>
                <w:sz w:val="22"/>
                <w:szCs w:val="22"/>
              </w:rPr>
              <w:t>H</w:t>
            </w:r>
            <w:r w:rsidRPr="00404E6C">
              <w:rPr>
                <w:rFonts w:ascii="Century Gothic" w:hAnsi="Century Gothic"/>
                <w:b/>
                <w:bCs/>
                <w:sz w:val="22"/>
                <w:szCs w:val="22"/>
              </w:rPr>
              <w:t>arb</w:t>
            </w:r>
            <w:r w:rsidR="0069623E" w:rsidRPr="00404E6C">
              <w:rPr>
                <w:rFonts w:ascii="Century Gothic" w:hAnsi="Century Gothic"/>
                <w:b/>
                <w:bCs/>
                <w:sz w:val="22"/>
                <w:szCs w:val="22"/>
              </w:rPr>
              <w:t>our</w:t>
            </w:r>
          </w:p>
        </w:tc>
        <w:tc>
          <w:tcPr>
            <w:tcW w:w="1740" w:type="dxa"/>
          </w:tcPr>
          <w:p w14:paraId="771F43A8" w14:textId="0DA71336" w:rsidR="007E5971" w:rsidRPr="00404E6C" w:rsidRDefault="007E5971" w:rsidP="006C372B">
            <w:pPr>
              <w:spacing w:line="360" w:lineRule="auto"/>
              <w:jc w:val="center"/>
              <w:rPr>
                <w:rFonts w:ascii="Century Gothic" w:hAnsi="Century Gothic"/>
                <w:b/>
                <w:bCs/>
                <w:sz w:val="22"/>
                <w:szCs w:val="22"/>
              </w:rPr>
            </w:pPr>
            <w:r w:rsidRPr="00404E6C">
              <w:rPr>
                <w:rFonts w:ascii="Century Gothic" w:hAnsi="Century Gothic"/>
                <w:b/>
                <w:bCs/>
                <w:sz w:val="22"/>
                <w:szCs w:val="22"/>
              </w:rPr>
              <w:t xml:space="preserve">% </w:t>
            </w:r>
            <w:r w:rsidR="00DF3B64" w:rsidRPr="00404E6C">
              <w:rPr>
                <w:rFonts w:ascii="Century Gothic" w:hAnsi="Century Gothic"/>
                <w:b/>
                <w:bCs/>
                <w:sz w:val="22"/>
                <w:szCs w:val="22"/>
              </w:rPr>
              <w:t>of</w:t>
            </w:r>
            <w:r w:rsidRPr="00404E6C">
              <w:rPr>
                <w:rFonts w:ascii="Century Gothic" w:hAnsi="Century Gothic"/>
                <w:b/>
                <w:bCs/>
                <w:sz w:val="22"/>
                <w:szCs w:val="22"/>
              </w:rPr>
              <w:t xml:space="preserve"> Chaffey</w:t>
            </w:r>
            <w:r w:rsidR="002325B1" w:rsidRPr="00404E6C">
              <w:rPr>
                <w:rFonts w:ascii="Century Gothic" w:hAnsi="Century Gothic"/>
                <w:b/>
                <w:bCs/>
                <w:sz w:val="22"/>
                <w:szCs w:val="22"/>
              </w:rPr>
              <w:t xml:space="preserve"> Dam</w:t>
            </w:r>
            <w:r w:rsidR="00DF3B64" w:rsidRPr="00404E6C">
              <w:rPr>
                <w:rFonts w:ascii="Century Gothic" w:hAnsi="Century Gothic"/>
                <w:b/>
                <w:bCs/>
                <w:sz w:val="22"/>
                <w:szCs w:val="22"/>
              </w:rPr>
              <w:t>%</w:t>
            </w:r>
          </w:p>
        </w:tc>
      </w:tr>
      <w:tr w:rsidR="007E5971" w:rsidRPr="00404E6C" w14:paraId="3473CB5F" w14:textId="05737195" w:rsidTr="00D46B7B">
        <w:tc>
          <w:tcPr>
            <w:tcW w:w="2187" w:type="dxa"/>
          </w:tcPr>
          <w:p w14:paraId="1A3173C2" w14:textId="2CC9C9D2" w:rsidR="007E5971" w:rsidRPr="00404E6C" w:rsidRDefault="007E5971" w:rsidP="006C372B">
            <w:pPr>
              <w:spacing w:line="360" w:lineRule="auto"/>
              <w:rPr>
                <w:rFonts w:ascii="Century Gothic" w:hAnsi="Century Gothic"/>
                <w:b/>
                <w:bCs/>
                <w:color w:val="000000"/>
                <w:sz w:val="22"/>
                <w:szCs w:val="22"/>
              </w:rPr>
            </w:pPr>
            <w:r w:rsidRPr="00404E6C">
              <w:rPr>
                <w:rFonts w:ascii="Century Gothic" w:hAnsi="Century Gothic"/>
                <w:b/>
                <w:bCs/>
                <w:color w:val="000000"/>
                <w:sz w:val="22"/>
                <w:szCs w:val="22"/>
              </w:rPr>
              <w:t>WCC (av rain</w:t>
            </w:r>
            <w:r w:rsidR="00DF3B64" w:rsidRPr="00404E6C">
              <w:rPr>
                <w:rFonts w:ascii="Century Gothic" w:hAnsi="Century Gothic"/>
                <w:b/>
                <w:bCs/>
                <w:color w:val="000000"/>
                <w:sz w:val="22"/>
                <w:szCs w:val="22"/>
              </w:rPr>
              <w:t>fall</w:t>
            </w:r>
            <w:r w:rsidRPr="00404E6C">
              <w:rPr>
                <w:rFonts w:ascii="Century Gothic" w:hAnsi="Century Gothic"/>
                <w:b/>
                <w:bCs/>
                <w:color w:val="000000"/>
                <w:sz w:val="22"/>
                <w:szCs w:val="22"/>
              </w:rPr>
              <w:t>)</w:t>
            </w:r>
          </w:p>
        </w:tc>
        <w:tc>
          <w:tcPr>
            <w:tcW w:w="1984" w:type="dxa"/>
          </w:tcPr>
          <w:p w14:paraId="7632927E" w14:textId="7E7932AD" w:rsidR="007E5971" w:rsidRPr="00404E6C" w:rsidRDefault="007E5971" w:rsidP="006C372B">
            <w:pPr>
              <w:spacing w:line="360" w:lineRule="auto"/>
              <w:jc w:val="center"/>
              <w:rPr>
                <w:rFonts w:ascii="Century Gothic" w:hAnsi="Century Gothic"/>
                <w:b/>
                <w:bCs/>
                <w:color w:val="1F3864" w:themeColor="accent1" w:themeShade="80"/>
                <w:sz w:val="22"/>
                <w:szCs w:val="22"/>
              </w:rPr>
            </w:pPr>
            <w:r w:rsidRPr="00404E6C">
              <w:rPr>
                <w:rFonts w:ascii="Century Gothic" w:hAnsi="Century Gothic"/>
                <w:b/>
                <w:bCs/>
                <w:color w:val="1F3864" w:themeColor="accent1" w:themeShade="80"/>
                <w:sz w:val="22"/>
                <w:szCs w:val="22"/>
              </w:rPr>
              <w:t>127500</w:t>
            </w:r>
          </w:p>
        </w:tc>
        <w:tc>
          <w:tcPr>
            <w:tcW w:w="2410" w:type="dxa"/>
          </w:tcPr>
          <w:p w14:paraId="0D2AF4BF" w14:textId="7B5ADF3B" w:rsidR="007E5971" w:rsidRPr="00404E6C" w:rsidRDefault="007E5971" w:rsidP="006C372B">
            <w:pPr>
              <w:spacing w:line="360" w:lineRule="auto"/>
              <w:jc w:val="center"/>
              <w:rPr>
                <w:rFonts w:ascii="Century Gothic" w:hAnsi="Century Gothic"/>
                <w:b/>
                <w:bCs/>
                <w:color w:val="1F3864" w:themeColor="accent1" w:themeShade="80"/>
                <w:sz w:val="22"/>
                <w:szCs w:val="22"/>
              </w:rPr>
            </w:pPr>
            <w:r w:rsidRPr="00404E6C">
              <w:rPr>
                <w:rFonts w:ascii="Century Gothic" w:hAnsi="Century Gothic"/>
                <w:b/>
                <w:bCs/>
                <w:color w:val="1F3864" w:themeColor="accent1" w:themeShade="80"/>
                <w:sz w:val="22"/>
                <w:szCs w:val="22"/>
              </w:rPr>
              <w:t>28</w:t>
            </w:r>
            <w:r w:rsidR="00DF3B64" w:rsidRPr="00404E6C">
              <w:rPr>
                <w:rFonts w:ascii="Century Gothic" w:hAnsi="Century Gothic"/>
                <w:b/>
                <w:bCs/>
                <w:color w:val="1F3864" w:themeColor="accent1" w:themeShade="80"/>
                <w:sz w:val="22"/>
                <w:szCs w:val="22"/>
              </w:rPr>
              <w:t>%</w:t>
            </w:r>
          </w:p>
        </w:tc>
        <w:tc>
          <w:tcPr>
            <w:tcW w:w="1740" w:type="dxa"/>
          </w:tcPr>
          <w:p w14:paraId="38D903D2" w14:textId="017A4094" w:rsidR="007E5971" w:rsidRPr="00404E6C" w:rsidRDefault="007E5971" w:rsidP="006C372B">
            <w:pPr>
              <w:spacing w:line="360" w:lineRule="auto"/>
              <w:jc w:val="center"/>
              <w:rPr>
                <w:rFonts w:ascii="Century Gothic" w:hAnsi="Century Gothic"/>
                <w:b/>
                <w:bCs/>
                <w:color w:val="1F3864" w:themeColor="accent1" w:themeShade="80"/>
                <w:sz w:val="22"/>
                <w:szCs w:val="22"/>
              </w:rPr>
            </w:pPr>
            <w:r w:rsidRPr="00404E6C">
              <w:rPr>
                <w:rFonts w:ascii="Century Gothic" w:hAnsi="Century Gothic"/>
                <w:b/>
                <w:bCs/>
                <w:color w:val="1F3864" w:themeColor="accent1" w:themeShade="80"/>
                <w:sz w:val="22"/>
                <w:szCs w:val="22"/>
              </w:rPr>
              <w:t>124</w:t>
            </w:r>
            <w:r w:rsidR="00DF3B64" w:rsidRPr="00404E6C">
              <w:rPr>
                <w:rFonts w:ascii="Century Gothic" w:hAnsi="Century Gothic"/>
                <w:b/>
                <w:bCs/>
                <w:color w:val="1F3864" w:themeColor="accent1" w:themeShade="80"/>
                <w:sz w:val="22"/>
                <w:szCs w:val="22"/>
              </w:rPr>
              <w:t>%</w:t>
            </w:r>
          </w:p>
        </w:tc>
      </w:tr>
      <w:tr w:rsidR="007E5971" w:rsidRPr="00404E6C" w14:paraId="0271B6EC" w14:textId="78746CF2" w:rsidTr="00D46B7B">
        <w:tc>
          <w:tcPr>
            <w:tcW w:w="2187" w:type="dxa"/>
          </w:tcPr>
          <w:p w14:paraId="594DCF35" w14:textId="4F6D7002" w:rsidR="007E5971" w:rsidRPr="00404E6C" w:rsidRDefault="007E5971" w:rsidP="006C372B">
            <w:pPr>
              <w:spacing w:line="360" w:lineRule="auto"/>
              <w:rPr>
                <w:rFonts w:ascii="Century Gothic" w:hAnsi="Century Gothic"/>
                <w:b/>
                <w:bCs/>
                <w:color w:val="000000"/>
                <w:sz w:val="22"/>
                <w:szCs w:val="22"/>
              </w:rPr>
            </w:pPr>
            <w:r w:rsidRPr="00404E6C">
              <w:rPr>
                <w:rFonts w:ascii="Century Gothic" w:hAnsi="Century Gothic"/>
                <w:b/>
                <w:bCs/>
                <w:color w:val="000000"/>
                <w:sz w:val="22"/>
                <w:szCs w:val="22"/>
              </w:rPr>
              <w:t>Quipolly Dam</w:t>
            </w:r>
          </w:p>
        </w:tc>
        <w:tc>
          <w:tcPr>
            <w:tcW w:w="1984" w:type="dxa"/>
          </w:tcPr>
          <w:p w14:paraId="1912F9F9" w14:textId="5C9715A6"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8000</w:t>
            </w:r>
          </w:p>
        </w:tc>
        <w:tc>
          <w:tcPr>
            <w:tcW w:w="2410" w:type="dxa"/>
          </w:tcPr>
          <w:p w14:paraId="080C9782" w14:textId="5D98AA26"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1.8</w:t>
            </w:r>
            <w:r w:rsidR="00DF3B64" w:rsidRPr="00404E6C">
              <w:rPr>
                <w:rFonts w:ascii="Century Gothic" w:hAnsi="Century Gothic"/>
                <w:color w:val="000000"/>
                <w:sz w:val="22"/>
                <w:szCs w:val="22"/>
              </w:rPr>
              <w:t>%</w:t>
            </w:r>
          </w:p>
        </w:tc>
        <w:tc>
          <w:tcPr>
            <w:tcW w:w="1740" w:type="dxa"/>
          </w:tcPr>
          <w:p w14:paraId="25848211" w14:textId="44C46219"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8</w:t>
            </w:r>
            <w:r w:rsidR="00DF3B64" w:rsidRPr="00404E6C">
              <w:rPr>
                <w:rFonts w:ascii="Century Gothic" w:hAnsi="Century Gothic"/>
                <w:color w:val="000000"/>
                <w:sz w:val="22"/>
                <w:szCs w:val="22"/>
              </w:rPr>
              <w:t>%</w:t>
            </w:r>
          </w:p>
        </w:tc>
      </w:tr>
      <w:tr w:rsidR="007E5971" w:rsidRPr="00404E6C" w14:paraId="7A346F11" w14:textId="677E8D48" w:rsidTr="00D46B7B">
        <w:tc>
          <w:tcPr>
            <w:tcW w:w="2187" w:type="dxa"/>
          </w:tcPr>
          <w:p w14:paraId="5F8322FF" w14:textId="049B5D91" w:rsidR="007E5971" w:rsidRPr="00404E6C" w:rsidRDefault="007E5971" w:rsidP="006C372B">
            <w:pPr>
              <w:spacing w:line="360" w:lineRule="auto"/>
              <w:rPr>
                <w:rFonts w:ascii="Century Gothic" w:hAnsi="Century Gothic"/>
                <w:b/>
                <w:bCs/>
                <w:color w:val="000000"/>
                <w:sz w:val="22"/>
                <w:szCs w:val="22"/>
              </w:rPr>
            </w:pPr>
            <w:r w:rsidRPr="00404E6C">
              <w:rPr>
                <w:rFonts w:ascii="Century Gothic" w:hAnsi="Century Gothic"/>
                <w:b/>
                <w:bCs/>
                <w:color w:val="000000"/>
                <w:sz w:val="22"/>
                <w:szCs w:val="22"/>
              </w:rPr>
              <w:t>Chaffey Dam</w:t>
            </w:r>
          </w:p>
        </w:tc>
        <w:tc>
          <w:tcPr>
            <w:tcW w:w="1984" w:type="dxa"/>
          </w:tcPr>
          <w:p w14:paraId="44E2715F" w14:textId="5D012DCA"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102000</w:t>
            </w:r>
          </w:p>
        </w:tc>
        <w:tc>
          <w:tcPr>
            <w:tcW w:w="2410" w:type="dxa"/>
          </w:tcPr>
          <w:p w14:paraId="3E242719" w14:textId="3CF4414F"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23</w:t>
            </w:r>
            <w:r w:rsidR="00DF3B64" w:rsidRPr="00404E6C">
              <w:rPr>
                <w:rFonts w:ascii="Century Gothic" w:hAnsi="Century Gothic"/>
                <w:color w:val="000000"/>
                <w:sz w:val="22"/>
                <w:szCs w:val="22"/>
              </w:rPr>
              <w:t>%</w:t>
            </w:r>
          </w:p>
        </w:tc>
        <w:tc>
          <w:tcPr>
            <w:tcW w:w="1740" w:type="dxa"/>
          </w:tcPr>
          <w:p w14:paraId="7CFEEB74" w14:textId="3C3A2B94" w:rsidR="007E5971" w:rsidRPr="00404E6C" w:rsidRDefault="007E5971" w:rsidP="006C372B">
            <w:pPr>
              <w:spacing w:line="360" w:lineRule="auto"/>
              <w:jc w:val="center"/>
              <w:rPr>
                <w:rFonts w:ascii="Century Gothic" w:hAnsi="Century Gothic"/>
                <w:b/>
                <w:bCs/>
                <w:color w:val="000000"/>
                <w:sz w:val="22"/>
                <w:szCs w:val="22"/>
              </w:rPr>
            </w:pPr>
            <w:r w:rsidRPr="00404E6C">
              <w:rPr>
                <w:rFonts w:ascii="Century Gothic" w:hAnsi="Century Gothic"/>
                <w:b/>
                <w:bCs/>
                <w:color w:val="000000"/>
                <w:sz w:val="22"/>
                <w:szCs w:val="22"/>
              </w:rPr>
              <w:t>1</w:t>
            </w:r>
          </w:p>
        </w:tc>
      </w:tr>
      <w:tr w:rsidR="007E5971" w:rsidRPr="00404E6C" w14:paraId="6078406C" w14:textId="5A9BBB59" w:rsidTr="00D46B7B">
        <w:tc>
          <w:tcPr>
            <w:tcW w:w="2187" w:type="dxa"/>
          </w:tcPr>
          <w:p w14:paraId="4895E67F" w14:textId="33DF97E2" w:rsidR="007E5971" w:rsidRPr="00404E6C" w:rsidRDefault="007E5971" w:rsidP="006C372B">
            <w:pPr>
              <w:spacing w:line="360" w:lineRule="auto"/>
              <w:rPr>
                <w:rFonts w:ascii="Century Gothic" w:hAnsi="Century Gothic"/>
                <w:b/>
                <w:bCs/>
                <w:color w:val="000000"/>
                <w:sz w:val="22"/>
                <w:szCs w:val="22"/>
              </w:rPr>
            </w:pPr>
            <w:r w:rsidRPr="00404E6C">
              <w:rPr>
                <w:rFonts w:ascii="Century Gothic" w:hAnsi="Century Gothic"/>
                <w:b/>
                <w:bCs/>
                <w:color w:val="000000"/>
                <w:sz w:val="22"/>
                <w:szCs w:val="22"/>
              </w:rPr>
              <w:t>Sydney Harbour</w:t>
            </w:r>
          </w:p>
        </w:tc>
        <w:tc>
          <w:tcPr>
            <w:tcW w:w="1984" w:type="dxa"/>
          </w:tcPr>
          <w:p w14:paraId="39B871C6" w14:textId="2C6817D9"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450000</w:t>
            </w:r>
          </w:p>
        </w:tc>
        <w:tc>
          <w:tcPr>
            <w:tcW w:w="2410" w:type="dxa"/>
          </w:tcPr>
          <w:p w14:paraId="73F19863" w14:textId="3B65AD7F" w:rsidR="007E5971" w:rsidRPr="00404E6C" w:rsidRDefault="007E5971" w:rsidP="006C372B">
            <w:pPr>
              <w:spacing w:line="360" w:lineRule="auto"/>
              <w:jc w:val="center"/>
              <w:rPr>
                <w:rFonts w:ascii="Century Gothic" w:hAnsi="Century Gothic"/>
                <w:b/>
                <w:bCs/>
                <w:color w:val="000000"/>
                <w:sz w:val="22"/>
                <w:szCs w:val="22"/>
              </w:rPr>
            </w:pPr>
            <w:r w:rsidRPr="00404E6C">
              <w:rPr>
                <w:rFonts w:ascii="Century Gothic" w:hAnsi="Century Gothic"/>
                <w:b/>
                <w:bCs/>
                <w:color w:val="000000"/>
                <w:sz w:val="22"/>
                <w:szCs w:val="22"/>
              </w:rPr>
              <w:t>1</w:t>
            </w:r>
          </w:p>
        </w:tc>
        <w:tc>
          <w:tcPr>
            <w:tcW w:w="1740" w:type="dxa"/>
          </w:tcPr>
          <w:p w14:paraId="236F2910" w14:textId="4A0C2F2E" w:rsidR="007E5971" w:rsidRPr="00404E6C" w:rsidRDefault="007E5971" w:rsidP="006C372B">
            <w:pPr>
              <w:spacing w:line="360" w:lineRule="auto"/>
              <w:jc w:val="center"/>
              <w:rPr>
                <w:rFonts w:ascii="Century Gothic" w:hAnsi="Century Gothic"/>
                <w:color w:val="000000"/>
                <w:sz w:val="22"/>
                <w:szCs w:val="22"/>
              </w:rPr>
            </w:pPr>
            <w:r w:rsidRPr="00404E6C">
              <w:rPr>
                <w:rFonts w:ascii="Century Gothic" w:hAnsi="Century Gothic"/>
                <w:color w:val="000000"/>
                <w:sz w:val="22"/>
                <w:szCs w:val="22"/>
              </w:rPr>
              <w:t>441</w:t>
            </w:r>
            <w:r w:rsidR="00DF3B64" w:rsidRPr="00404E6C">
              <w:rPr>
                <w:rFonts w:ascii="Century Gothic" w:hAnsi="Century Gothic"/>
                <w:color w:val="000000"/>
                <w:sz w:val="22"/>
                <w:szCs w:val="22"/>
              </w:rPr>
              <w:t>%</w:t>
            </w:r>
          </w:p>
        </w:tc>
      </w:tr>
      <w:tr w:rsidR="007E5971" w:rsidRPr="00404E6C" w14:paraId="15A515A2" w14:textId="7A871B95" w:rsidTr="00D46B7B">
        <w:tc>
          <w:tcPr>
            <w:tcW w:w="2187" w:type="dxa"/>
          </w:tcPr>
          <w:p w14:paraId="4D5E48E7" w14:textId="14DFAA3F" w:rsidR="007E5971" w:rsidRPr="00404E6C" w:rsidRDefault="007E5971" w:rsidP="006C372B">
            <w:pPr>
              <w:spacing w:line="360" w:lineRule="auto"/>
              <w:rPr>
                <w:rFonts w:ascii="Century Gothic" w:hAnsi="Century Gothic"/>
                <w:b/>
                <w:bCs/>
                <w:color w:val="000000"/>
                <w:sz w:val="22"/>
                <w:szCs w:val="22"/>
              </w:rPr>
            </w:pPr>
            <w:r w:rsidRPr="00404E6C">
              <w:rPr>
                <w:rFonts w:ascii="Century Gothic" w:hAnsi="Century Gothic"/>
                <w:b/>
                <w:bCs/>
                <w:color w:val="000000"/>
                <w:sz w:val="22"/>
                <w:szCs w:val="22"/>
              </w:rPr>
              <w:t>WCC Surplus to Usage</w:t>
            </w:r>
          </w:p>
        </w:tc>
        <w:tc>
          <w:tcPr>
            <w:tcW w:w="1984" w:type="dxa"/>
          </w:tcPr>
          <w:p w14:paraId="351F9AAA" w14:textId="5C0EB5EA" w:rsidR="007E5971" w:rsidRPr="00404E6C" w:rsidRDefault="007E5971" w:rsidP="006C372B">
            <w:pPr>
              <w:spacing w:line="360" w:lineRule="auto"/>
              <w:jc w:val="center"/>
              <w:rPr>
                <w:rFonts w:ascii="Century Gothic" w:hAnsi="Century Gothic"/>
                <w:b/>
                <w:bCs/>
                <w:color w:val="C00000"/>
                <w:sz w:val="22"/>
                <w:szCs w:val="22"/>
              </w:rPr>
            </w:pPr>
            <w:r w:rsidRPr="00404E6C">
              <w:rPr>
                <w:rFonts w:ascii="Century Gothic" w:hAnsi="Century Gothic"/>
                <w:b/>
                <w:bCs/>
                <w:color w:val="C00000"/>
                <w:sz w:val="22"/>
                <w:szCs w:val="22"/>
              </w:rPr>
              <w:t>120000</w:t>
            </w:r>
          </w:p>
        </w:tc>
        <w:tc>
          <w:tcPr>
            <w:tcW w:w="2410" w:type="dxa"/>
          </w:tcPr>
          <w:p w14:paraId="187D2FF2" w14:textId="507AC124" w:rsidR="007E5971" w:rsidRPr="00404E6C" w:rsidRDefault="007E5971" w:rsidP="006C372B">
            <w:pPr>
              <w:spacing w:line="360" w:lineRule="auto"/>
              <w:jc w:val="center"/>
              <w:rPr>
                <w:rFonts w:ascii="Century Gothic" w:hAnsi="Century Gothic"/>
                <w:b/>
                <w:bCs/>
                <w:color w:val="C00000"/>
                <w:sz w:val="22"/>
                <w:szCs w:val="22"/>
              </w:rPr>
            </w:pPr>
            <w:r w:rsidRPr="00404E6C">
              <w:rPr>
                <w:rFonts w:ascii="Century Gothic" w:hAnsi="Century Gothic"/>
                <w:b/>
                <w:bCs/>
                <w:color w:val="C00000"/>
                <w:sz w:val="22"/>
                <w:szCs w:val="22"/>
              </w:rPr>
              <w:t>27</w:t>
            </w:r>
            <w:r w:rsidR="00DF3B64" w:rsidRPr="00404E6C">
              <w:rPr>
                <w:rFonts w:ascii="Century Gothic" w:hAnsi="Century Gothic"/>
                <w:b/>
                <w:bCs/>
                <w:color w:val="C00000"/>
                <w:sz w:val="22"/>
                <w:szCs w:val="22"/>
              </w:rPr>
              <w:t>%</w:t>
            </w:r>
          </w:p>
        </w:tc>
        <w:tc>
          <w:tcPr>
            <w:tcW w:w="1740" w:type="dxa"/>
          </w:tcPr>
          <w:p w14:paraId="2C3A1BFD" w14:textId="105067AF" w:rsidR="007E5971" w:rsidRPr="00404E6C" w:rsidRDefault="007E5971" w:rsidP="006C372B">
            <w:pPr>
              <w:spacing w:line="360" w:lineRule="auto"/>
              <w:jc w:val="center"/>
              <w:rPr>
                <w:rFonts w:ascii="Century Gothic" w:hAnsi="Century Gothic"/>
                <w:b/>
                <w:bCs/>
                <w:color w:val="C00000"/>
                <w:sz w:val="22"/>
                <w:szCs w:val="22"/>
              </w:rPr>
            </w:pPr>
            <w:r w:rsidRPr="00404E6C">
              <w:rPr>
                <w:rFonts w:ascii="Century Gothic" w:hAnsi="Century Gothic"/>
                <w:b/>
                <w:bCs/>
                <w:color w:val="C00000"/>
                <w:sz w:val="22"/>
                <w:szCs w:val="22"/>
              </w:rPr>
              <w:t>117</w:t>
            </w:r>
            <w:r w:rsidR="00DF3B64" w:rsidRPr="00404E6C">
              <w:rPr>
                <w:rFonts w:ascii="Century Gothic" w:hAnsi="Century Gothic"/>
                <w:b/>
                <w:bCs/>
                <w:color w:val="C00000"/>
                <w:sz w:val="22"/>
                <w:szCs w:val="22"/>
              </w:rPr>
              <w:t>%</w:t>
            </w:r>
          </w:p>
        </w:tc>
      </w:tr>
    </w:tbl>
    <w:p w14:paraId="05853CFB" w14:textId="54FDDA6E" w:rsidR="00ED6F13" w:rsidRDefault="009E2347" w:rsidP="006C372B">
      <w:pPr>
        <w:pBdr>
          <w:top w:val="nil"/>
          <w:left w:val="nil"/>
          <w:bottom w:val="nil"/>
          <w:right w:val="nil"/>
          <w:between w:val="nil"/>
        </w:pBdr>
        <w:spacing w:before="240" w:line="360" w:lineRule="auto"/>
        <w:rPr>
          <w:rFonts w:ascii="Century Gothic" w:hAnsi="Century Gothic"/>
          <w:b/>
          <w:bCs/>
        </w:rPr>
      </w:pPr>
      <w:r>
        <w:rPr>
          <w:rFonts w:ascii="Century Gothic" w:hAnsi="Century Gothic"/>
          <w:b/>
          <w:bCs/>
        </w:rPr>
        <w:t xml:space="preserve">Some </w:t>
      </w:r>
      <w:r w:rsidR="00ED6F13" w:rsidRPr="00404E6C">
        <w:rPr>
          <w:rFonts w:ascii="Century Gothic" w:hAnsi="Century Gothic"/>
          <w:b/>
          <w:bCs/>
        </w:rPr>
        <w:t>Comments by WCCC Landholders</w:t>
      </w:r>
      <w:r w:rsidR="00C166CF" w:rsidRPr="00404E6C">
        <w:rPr>
          <w:rFonts w:ascii="Century Gothic" w:hAnsi="Century Gothic"/>
          <w:b/>
          <w:bCs/>
        </w:rPr>
        <w:t xml:space="preserve"> and Community Members</w:t>
      </w:r>
    </w:p>
    <w:p w14:paraId="69EFFF21" w14:textId="78FDCD49" w:rsidR="009E2347" w:rsidRPr="003204C0" w:rsidRDefault="009E2347" w:rsidP="006C372B">
      <w:pPr>
        <w:pBdr>
          <w:top w:val="nil"/>
          <w:left w:val="nil"/>
          <w:bottom w:val="nil"/>
          <w:right w:val="nil"/>
          <w:between w:val="nil"/>
        </w:pBdr>
        <w:spacing w:before="240" w:line="360" w:lineRule="auto"/>
        <w:rPr>
          <w:rFonts w:ascii="Century Gothic" w:hAnsi="Century Gothic"/>
        </w:rPr>
      </w:pPr>
      <w:r w:rsidRPr="003204C0">
        <w:rPr>
          <w:rFonts w:ascii="Century Gothic" w:hAnsi="Century Gothic"/>
        </w:rPr>
        <w:t xml:space="preserve">The following are a selection of comments made by member landholders, managers, employees, long time residents of Wallabadah and advisors </w:t>
      </w:r>
      <w:r w:rsidR="003204C0" w:rsidRPr="003204C0">
        <w:rPr>
          <w:rFonts w:ascii="Century Gothic" w:hAnsi="Century Gothic"/>
        </w:rPr>
        <w:t>during consultations and farm visits in 2020 and early 2021 that</w:t>
      </w:r>
      <w:r w:rsidR="003204C0">
        <w:rPr>
          <w:rFonts w:ascii="Century Gothic" w:hAnsi="Century Gothic"/>
        </w:rPr>
        <w:t xml:space="preserve"> provide background, insight and local expertise, and</w:t>
      </w:r>
      <w:r w:rsidR="003204C0" w:rsidRPr="003204C0">
        <w:rPr>
          <w:rFonts w:ascii="Century Gothic" w:hAnsi="Century Gothic"/>
        </w:rPr>
        <w:t xml:space="preserve"> bear consideration:</w:t>
      </w:r>
    </w:p>
    <w:p w14:paraId="6E125016" w14:textId="33C6FEB7" w:rsidR="00ED6F13" w:rsidRPr="00404E6C" w:rsidRDefault="00ED6F13"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sidRPr="00404E6C">
        <w:rPr>
          <w:rFonts w:ascii="Century Gothic" w:hAnsi="Century Gothic"/>
          <w:b/>
          <w:bCs/>
          <w:i/>
          <w:iCs/>
          <w:color w:val="44546A" w:themeColor="text2"/>
          <w:sz w:val="20"/>
          <w:szCs w:val="20"/>
        </w:rPr>
        <w:t>In a fresh, our Creek used to take 9 to 10 hours to reach Quirindi</w:t>
      </w:r>
      <w:r w:rsidR="00F22C3F" w:rsidRPr="00404E6C">
        <w:rPr>
          <w:rFonts w:ascii="Century Gothic" w:hAnsi="Century Gothic"/>
          <w:b/>
          <w:bCs/>
          <w:i/>
          <w:iCs/>
          <w:color w:val="44546A" w:themeColor="text2"/>
          <w:sz w:val="20"/>
          <w:szCs w:val="20"/>
        </w:rPr>
        <w:t>…</w:t>
      </w:r>
      <w:r w:rsidRPr="00404E6C">
        <w:rPr>
          <w:rFonts w:ascii="Century Gothic" w:hAnsi="Century Gothic"/>
          <w:b/>
          <w:bCs/>
          <w:i/>
          <w:iCs/>
          <w:color w:val="44546A" w:themeColor="text2"/>
          <w:sz w:val="20"/>
          <w:szCs w:val="20"/>
        </w:rPr>
        <w:t xml:space="preserve"> old fellas used to say it took a week</w:t>
      </w:r>
      <w:r w:rsidR="00DF3B64" w:rsidRPr="00404E6C">
        <w:rPr>
          <w:rFonts w:ascii="Century Gothic" w:hAnsi="Century Gothic"/>
          <w:b/>
          <w:bCs/>
          <w:i/>
          <w:iCs/>
          <w:color w:val="44546A" w:themeColor="text2"/>
          <w:sz w:val="20"/>
          <w:szCs w:val="20"/>
        </w:rPr>
        <w:t xml:space="preserve"> at the turn of last century</w:t>
      </w:r>
      <w:r w:rsidRPr="00404E6C">
        <w:rPr>
          <w:rFonts w:ascii="Century Gothic" w:hAnsi="Century Gothic"/>
          <w:b/>
          <w:bCs/>
          <w:i/>
          <w:iCs/>
          <w:color w:val="44546A" w:themeColor="text2"/>
          <w:sz w:val="20"/>
          <w:szCs w:val="20"/>
        </w:rPr>
        <w:t xml:space="preserve">. </w:t>
      </w:r>
      <w:r w:rsidR="004321B0">
        <w:rPr>
          <w:rFonts w:ascii="Century Gothic" w:hAnsi="Century Gothic"/>
          <w:b/>
          <w:bCs/>
          <w:i/>
          <w:iCs/>
          <w:color w:val="44546A" w:themeColor="text2"/>
          <w:sz w:val="20"/>
          <w:szCs w:val="20"/>
        </w:rPr>
        <w:t>Before 195</w:t>
      </w:r>
      <w:r w:rsidR="00450666">
        <w:rPr>
          <w:rFonts w:ascii="Century Gothic" w:hAnsi="Century Gothic"/>
          <w:b/>
          <w:bCs/>
          <w:i/>
          <w:iCs/>
          <w:color w:val="44546A" w:themeColor="text2"/>
          <w:sz w:val="20"/>
          <w:szCs w:val="20"/>
        </w:rPr>
        <w:t>5</w:t>
      </w:r>
      <w:r w:rsidR="004321B0">
        <w:rPr>
          <w:rFonts w:ascii="Century Gothic" w:hAnsi="Century Gothic"/>
          <w:b/>
          <w:bCs/>
          <w:i/>
          <w:iCs/>
          <w:color w:val="44546A" w:themeColor="text2"/>
          <w:sz w:val="20"/>
          <w:szCs w:val="20"/>
        </w:rPr>
        <w:t xml:space="preserve">, </w:t>
      </w:r>
      <w:r w:rsidR="009E2347">
        <w:rPr>
          <w:rFonts w:ascii="Century Gothic" w:hAnsi="Century Gothic"/>
          <w:b/>
          <w:bCs/>
          <w:i/>
          <w:iCs/>
          <w:color w:val="44546A" w:themeColor="text2"/>
          <w:sz w:val="20"/>
          <w:szCs w:val="20"/>
        </w:rPr>
        <w:t>no one remembers the catchment</w:t>
      </w:r>
      <w:r w:rsidR="004321B0">
        <w:rPr>
          <w:rFonts w:ascii="Century Gothic" w:hAnsi="Century Gothic"/>
          <w:b/>
          <w:bCs/>
          <w:i/>
          <w:iCs/>
          <w:color w:val="44546A" w:themeColor="text2"/>
          <w:sz w:val="20"/>
          <w:szCs w:val="20"/>
        </w:rPr>
        <w:t xml:space="preserve"> </w:t>
      </w:r>
      <w:r w:rsidR="009E2347">
        <w:rPr>
          <w:rFonts w:ascii="Century Gothic" w:hAnsi="Century Gothic"/>
          <w:b/>
          <w:bCs/>
          <w:i/>
          <w:iCs/>
          <w:color w:val="44546A" w:themeColor="text2"/>
          <w:sz w:val="20"/>
          <w:szCs w:val="20"/>
        </w:rPr>
        <w:t>ever</w:t>
      </w:r>
      <w:r w:rsidR="004321B0">
        <w:rPr>
          <w:rFonts w:ascii="Century Gothic" w:hAnsi="Century Gothic"/>
          <w:b/>
          <w:bCs/>
          <w:i/>
          <w:iCs/>
          <w:color w:val="44546A" w:themeColor="text2"/>
          <w:sz w:val="20"/>
          <w:szCs w:val="20"/>
        </w:rPr>
        <w:t xml:space="preserve"> flood</w:t>
      </w:r>
      <w:r w:rsidR="009E2347">
        <w:rPr>
          <w:rFonts w:ascii="Century Gothic" w:hAnsi="Century Gothic"/>
          <w:b/>
          <w:bCs/>
          <w:i/>
          <w:iCs/>
          <w:color w:val="44546A" w:themeColor="text2"/>
          <w:sz w:val="20"/>
          <w:szCs w:val="20"/>
        </w:rPr>
        <w:t>ing</w:t>
      </w:r>
      <w:r w:rsidR="004321B0">
        <w:rPr>
          <w:rFonts w:ascii="Century Gothic" w:hAnsi="Century Gothic"/>
          <w:b/>
          <w:bCs/>
          <w:i/>
          <w:iCs/>
          <w:color w:val="44546A" w:themeColor="text2"/>
          <w:sz w:val="20"/>
          <w:szCs w:val="20"/>
        </w:rPr>
        <w:t>….</w:t>
      </w:r>
      <w:r w:rsidR="009E2347">
        <w:rPr>
          <w:rFonts w:ascii="Century Gothic" w:hAnsi="Century Gothic"/>
          <w:b/>
          <w:bCs/>
          <w:i/>
          <w:iCs/>
          <w:color w:val="44546A" w:themeColor="text2"/>
          <w:sz w:val="20"/>
          <w:szCs w:val="20"/>
        </w:rPr>
        <w:t>55 in the main creek</w:t>
      </w:r>
      <w:r w:rsidR="004321B0">
        <w:rPr>
          <w:rFonts w:ascii="Century Gothic" w:hAnsi="Century Gothic"/>
          <w:b/>
          <w:bCs/>
          <w:i/>
          <w:iCs/>
          <w:color w:val="44546A" w:themeColor="text2"/>
          <w:sz w:val="20"/>
          <w:szCs w:val="20"/>
        </w:rPr>
        <w:t xml:space="preserve"> was the first time. </w:t>
      </w:r>
      <w:r w:rsidRPr="00404E6C">
        <w:rPr>
          <w:rFonts w:ascii="Century Gothic" w:hAnsi="Century Gothic"/>
          <w:b/>
          <w:bCs/>
          <w:i/>
          <w:iCs/>
          <w:color w:val="44546A" w:themeColor="text2"/>
          <w:sz w:val="20"/>
          <w:szCs w:val="20"/>
        </w:rPr>
        <w:t>Now it reaches Quirindi in 4 or 5 hours</w:t>
      </w:r>
      <w:r w:rsidR="009E2347">
        <w:rPr>
          <w:rFonts w:ascii="Century Gothic" w:hAnsi="Century Gothic"/>
          <w:b/>
          <w:bCs/>
          <w:i/>
          <w:iCs/>
          <w:color w:val="44546A" w:themeColor="text2"/>
          <w:sz w:val="20"/>
          <w:szCs w:val="20"/>
        </w:rPr>
        <w:t xml:space="preserve"> every time it rains,</w:t>
      </w:r>
      <w:r w:rsidR="00F22C3F" w:rsidRPr="00404E6C">
        <w:rPr>
          <w:rFonts w:ascii="Century Gothic" w:hAnsi="Century Gothic"/>
          <w:b/>
          <w:bCs/>
          <w:i/>
          <w:iCs/>
          <w:color w:val="44546A" w:themeColor="text2"/>
          <w:sz w:val="20"/>
          <w:szCs w:val="20"/>
        </w:rPr>
        <w:t xml:space="preserve"> and people see it </w:t>
      </w:r>
      <w:r w:rsidR="009E2347">
        <w:rPr>
          <w:rFonts w:ascii="Century Gothic" w:hAnsi="Century Gothic"/>
          <w:b/>
          <w:bCs/>
          <w:i/>
          <w:iCs/>
          <w:color w:val="44546A" w:themeColor="text2"/>
          <w:sz w:val="20"/>
          <w:szCs w:val="20"/>
        </w:rPr>
        <w:t xml:space="preserve">still going </w:t>
      </w:r>
      <w:r w:rsidR="00F22C3F" w:rsidRPr="00404E6C">
        <w:rPr>
          <w:rFonts w:ascii="Century Gothic" w:hAnsi="Century Gothic"/>
          <w:b/>
          <w:bCs/>
          <w:i/>
          <w:iCs/>
          <w:color w:val="44546A" w:themeColor="text2"/>
          <w:sz w:val="20"/>
          <w:szCs w:val="20"/>
        </w:rPr>
        <w:t>out on the Plain</w:t>
      </w:r>
    </w:p>
    <w:p w14:paraId="1430B549" w14:textId="45CD9707" w:rsidR="00FE387D" w:rsidRPr="0041623E" w:rsidRDefault="00FE387D" w:rsidP="00933209">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Those big blokes care about maximising profit…they don’t care about the rest of us</w:t>
      </w:r>
    </w:p>
    <w:p w14:paraId="0C79E22A" w14:textId="77777777" w:rsidR="00933209" w:rsidRPr="00450666" w:rsidRDefault="00933209" w:rsidP="00933209">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sidRPr="00404E6C">
        <w:rPr>
          <w:rFonts w:ascii="Century Gothic" w:hAnsi="Century Gothic"/>
          <w:b/>
          <w:bCs/>
          <w:i/>
          <w:iCs/>
          <w:color w:val="44546A" w:themeColor="text2"/>
          <w:sz w:val="20"/>
          <w:szCs w:val="20"/>
        </w:rPr>
        <w:t>Our groundwater has never run out in recorded history…and we were carting water in late 2019</w:t>
      </w:r>
      <w:r>
        <w:rPr>
          <w:rFonts w:ascii="Century Gothic" w:hAnsi="Century Gothic"/>
          <w:b/>
          <w:bCs/>
          <w:i/>
          <w:iCs/>
          <w:color w:val="44546A" w:themeColor="text2"/>
          <w:sz w:val="20"/>
          <w:szCs w:val="20"/>
        </w:rPr>
        <w:t>, just to keep our stock alive</w:t>
      </w:r>
    </w:p>
    <w:p w14:paraId="10D3E33D" w14:textId="217EE2D9" w:rsidR="00450666" w:rsidRPr="0041623E" w:rsidRDefault="00450666"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It was really dry in 2019 but we still had over 300 mm across the</w:t>
      </w:r>
      <w:r w:rsidR="0041623E">
        <w:rPr>
          <w:rFonts w:ascii="Century Gothic" w:hAnsi="Century Gothic"/>
          <w:b/>
          <w:bCs/>
          <w:i/>
          <w:iCs/>
          <w:color w:val="4472C4" w:themeColor="accent1"/>
          <w:sz w:val="20"/>
          <w:szCs w:val="20"/>
        </w:rPr>
        <w:t xml:space="preserve"> </w:t>
      </w:r>
      <w:r w:rsidRPr="0041623E">
        <w:rPr>
          <w:rFonts w:ascii="Century Gothic" w:hAnsi="Century Gothic"/>
          <w:b/>
          <w:bCs/>
          <w:i/>
          <w:iCs/>
          <w:color w:val="4472C4" w:themeColor="accent1"/>
          <w:sz w:val="20"/>
          <w:szCs w:val="20"/>
        </w:rPr>
        <w:t>catchment…</w:t>
      </w:r>
      <w:r w:rsidR="0041623E">
        <w:rPr>
          <w:rFonts w:ascii="Century Gothic" w:hAnsi="Century Gothic"/>
          <w:b/>
          <w:bCs/>
          <w:i/>
          <w:iCs/>
          <w:color w:val="4472C4" w:themeColor="accent1"/>
          <w:sz w:val="20"/>
          <w:szCs w:val="20"/>
        </w:rPr>
        <w:t xml:space="preserve"> </w:t>
      </w:r>
      <w:r w:rsidRPr="0041623E">
        <w:rPr>
          <w:rFonts w:ascii="Century Gothic" w:hAnsi="Century Gothic"/>
          <w:b/>
          <w:bCs/>
          <w:i/>
          <w:iCs/>
          <w:color w:val="4472C4" w:themeColor="accent1"/>
          <w:sz w:val="20"/>
          <w:szCs w:val="20"/>
        </w:rPr>
        <w:t>enough to fill Quipolly Dam 4 times over</w:t>
      </w:r>
      <w:r w:rsidR="009E2347">
        <w:rPr>
          <w:rFonts w:ascii="Century Gothic" w:hAnsi="Century Gothic"/>
          <w:b/>
          <w:bCs/>
          <w:i/>
          <w:iCs/>
          <w:color w:val="4472C4" w:themeColor="accent1"/>
          <w:sz w:val="20"/>
          <w:szCs w:val="20"/>
        </w:rPr>
        <w:t xml:space="preserve">…clearly this is not about lack of water in </w:t>
      </w:r>
      <w:r w:rsidR="004D46C8">
        <w:rPr>
          <w:rFonts w:ascii="Century Gothic" w:hAnsi="Century Gothic"/>
          <w:b/>
          <w:bCs/>
          <w:i/>
          <w:iCs/>
          <w:color w:val="4472C4" w:themeColor="accent1"/>
          <w:sz w:val="20"/>
          <w:szCs w:val="20"/>
        </w:rPr>
        <w:t>the</w:t>
      </w:r>
      <w:r w:rsidR="009E2347">
        <w:rPr>
          <w:rFonts w:ascii="Century Gothic" w:hAnsi="Century Gothic"/>
          <w:b/>
          <w:bCs/>
          <w:i/>
          <w:iCs/>
          <w:color w:val="4472C4" w:themeColor="accent1"/>
          <w:sz w:val="20"/>
          <w:szCs w:val="20"/>
        </w:rPr>
        <w:t xml:space="preserve"> postcode</w:t>
      </w:r>
    </w:p>
    <w:p w14:paraId="4777729A" w14:textId="733C5E4E" w:rsidR="00ED6F13" w:rsidRPr="00404E6C" w:rsidRDefault="00ED6F13"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sidRPr="00404E6C">
        <w:rPr>
          <w:rFonts w:ascii="Century Gothic" w:hAnsi="Century Gothic"/>
          <w:b/>
          <w:bCs/>
          <w:i/>
          <w:iCs/>
          <w:color w:val="44546A" w:themeColor="text2"/>
          <w:sz w:val="20"/>
          <w:szCs w:val="20"/>
        </w:rPr>
        <w:lastRenderedPageBreak/>
        <w:t>Where I had any grass left after this last drought the dams have had trouble filling …some haven’t even filled yet but they’re clean as a whistle. I thought I had a problem until I realised the other dams were mostly full of mud.</w:t>
      </w:r>
    </w:p>
    <w:p w14:paraId="66642029" w14:textId="7DCC3A8E" w:rsidR="002B74DA" w:rsidRPr="0041623E" w:rsidRDefault="00FE387D"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 xml:space="preserve">The biggest </w:t>
      </w:r>
      <w:r w:rsidR="002B74DA" w:rsidRPr="0041623E">
        <w:rPr>
          <w:rFonts w:ascii="Century Gothic" w:hAnsi="Century Gothic"/>
          <w:b/>
          <w:bCs/>
          <w:i/>
          <w:iCs/>
          <w:color w:val="4472C4" w:themeColor="accent1"/>
          <w:sz w:val="20"/>
          <w:szCs w:val="20"/>
        </w:rPr>
        <w:t>landowner in the catchment</w:t>
      </w:r>
      <w:r w:rsidRPr="0041623E">
        <w:rPr>
          <w:rFonts w:ascii="Century Gothic" w:hAnsi="Century Gothic"/>
          <w:b/>
          <w:bCs/>
          <w:i/>
          <w:iCs/>
          <w:color w:val="4472C4" w:themeColor="accent1"/>
          <w:sz w:val="20"/>
          <w:szCs w:val="20"/>
        </w:rPr>
        <w:t xml:space="preserve"> doesn’t live here</w:t>
      </w:r>
      <w:r w:rsidR="002B74DA" w:rsidRPr="0041623E">
        <w:rPr>
          <w:rFonts w:ascii="Century Gothic" w:hAnsi="Century Gothic"/>
          <w:b/>
          <w:bCs/>
          <w:i/>
          <w:iCs/>
          <w:color w:val="4472C4" w:themeColor="accent1"/>
          <w:sz w:val="20"/>
          <w:szCs w:val="20"/>
        </w:rPr>
        <w:t xml:space="preserve"> and its run by blokes who do what they want</w:t>
      </w:r>
      <w:r w:rsidR="004321B0" w:rsidRPr="0041623E">
        <w:rPr>
          <w:rFonts w:ascii="Century Gothic" w:hAnsi="Century Gothic"/>
          <w:b/>
          <w:bCs/>
          <w:i/>
          <w:iCs/>
          <w:color w:val="4472C4" w:themeColor="accent1"/>
          <w:sz w:val="20"/>
          <w:szCs w:val="20"/>
        </w:rPr>
        <w:t>…there’s a disconnect</w:t>
      </w:r>
    </w:p>
    <w:p w14:paraId="1EEF5572" w14:textId="463C7A33" w:rsidR="00450666" w:rsidRPr="00404E6C" w:rsidRDefault="00450666"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Pr>
          <w:rFonts w:ascii="Century Gothic" w:hAnsi="Century Gothic"/>
          <w:b/>
          <w:bCs/>
          <w:i/>
          <w:iCs/>
          <w:color w:val="44546A" w:themeColor="text2"/>
          <w:sz w:val="20"/>
          <w:szCs w:val="20"/>
        </w:rPr>
        <w:t xml:space="preserve">Dad used to say there were </w:t>
      </w:r>
      <w:r w:rsidR="004D46C8">
        <w:rPr>
          <w:rFonts w:ascii="Century Gothic" w:hAnsi="Century Gothic"/>
          <w:b/>
          <w:bCs/>
          <w:i/>
          <w:iCs/>
          <w:color w:val="44546A" w:themeColor="text2"/>
          <w:sz w:val="20"/>
          <w:szCs w:val="20"/>
        </w:rPr>
        <w:t>[</w:t>
      </w:r>
      <w:r>
        <w:rPr>
          <w:rFonts w:ascii="Century Gothic" w:hAnsi="Century Gothic"/>
          <w:b/>
          <w:bCs/>
          <w:i/>
          <w:iCs/>
          <w:color w:val="44546A" w:themeColor="text2"/>
          <w:sz w:val="20"/>
          <w:szCs w:val="20"/>
        </w:rPr>
        <w:t>13</w:t>
      </w:r>
      <w:r w:rsidR="004D46C8">
        <w:rPr>
          <w:rFonts w:ascii="Century Gothic" w:hAnsi="Century Gothic"/>
          <w:b/>
          <w:bCs/>
          <w:i/>
          <w:iCs/>
          <w:color w:val="44546A" w:themeColor="text2"/>
          <w:sz w:val="20"/>
          <w:szCs w:val="20"/>
        </w:rPr>
        <w:t>]</w:t>
      </w:r>
      <w:r>
        <w:rPr>
          <w:rFonts w:ascii="Century Gothic" w:hAnsi="Century Gothic"/>
          <w:b/>
          <w:bCs/>
          <w:i/>
          <w:iCs/>
          <w:color w:val="44546A" w:themeColor="text2"/>
          <w:sz w:val="20"/>
          <w:szCs w:val="20"/>
        </w:rPr>
        <w:t xml:space="preserve"> springs feeding the Wallabadah Creek, which makes sense when I now know we sit over folded rock…at every fold the underground water was pushed to the surface…but its not like that now</w:t>
      </w:r>
    </w:p>
    <w:p w14:paraId="582C006D" w14:textId="4A421BD0" w:rsidR="00ED6F13" w:rsidRPr="0041623E" w:rsidRDefault="00ED6F13"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 xml:space="preserve">We missed an ecological disaster this </w:t>
      </w:r>
      <w:r w:rsidR="00C86522" w:rsidRPr="0041623E">
        <w:rPr>
          <w:rFonts w:ascii="Century Gothic" w:hAnsi="Century Gothic"/>
          <w:b/>
          <w:bCs/>
          <w:i/>
          <w:iCs/>
          <w:color w:val="4472C4" w:themeColor="accent1"/>
          <w:sz w:val="20"/>
          <w:szCs w:val="20"/>
        </w:rPr>
        <w:t>past</w:t>
      </w:r>
      <w:r w:rsidRPr="0041623E">
        <w:rPr>
          <w:rFonts w:ascii="Century Gothic" w:hAnsi="Century Gothic"/>
          <w:b/>
          <w:bCs/>
          <w:i/>
          <w:iCs/>
          <w:color w:val="4472C4" w:themeColor="accent1"/>
          <w:sz w:val="20"/>
          <w:szCs w:val="20"/>
        </w:rPr>
        <w:t xml:space="preserve"> 12 months didn’t we…all that rain and most of it slow and steady</w:t>
      </w:r>
    </w:p>
    <w:p w14:paraId="68DC6CA5" w14:textId="593CFB77" w:rsidR="00D33052" w:rsidRPr="00450666" w:rsidRDefault="00D33052"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sidRPr="00404E6C">
        <w:rPr>
          <w:rFonts w:ascii="Century Gothic" w:hAnsi="Century Gothic"/>
          <w:b/>
          <w:bCs/>
          <w:i/>
          <w:iCs/>
          <w:color w:val="44546A" w:themeColor="text2"/>
          <w:sz w:val="20"/>
          <w:szCs w:val="20"/>
        </w:rPr>
        <w:t>That creek used to run 9 months of every year…even in drought it had water</w:t>
      </w:r>
      <w:r w:rsidR="00C96779" w:rsidRPr="00404E6C">
        <w:rPr>
          <w:rFonts w:ascii="Century Gothic" w:hAnsi="Century Gothic"/>
          <w:b/>
          <w:bCs/>
          <w:i/>
          <w:iCs/>
          <w:color w:val="44546A" w:themeColor="text2"/>
          <w:sz w:val="20"/>
          <w:szCs w:val="20"/>
        </w:rPr>
        <w:t xml:space="preserve"> holes,</w:t>
      </w:r>
      <w:r w:rsidRPr="00404E6C">
        <w:rPr>
          <w:rFonts w:ascii="Century Gothic" w:hAnsi="Century Gothic"/>
          <w:b/>
          <w:bCs/>
          <w:i/>
          <w:iCs/>
          <w:color w:val="44546A" w:themeColor="text2"/>
          <w:sz w:val="20"/>
          <w:szCs w:val="20"/>
        </w:rPr>
        <w:t xml:space="preserve"> but it does</w:t>
      </w:r>
      <w:r w:rsidR="00A26A65" w:rsidRPr="00404E6C">
        <w:rPr>
          <w:rFonts w:ascii="Century Gothic" w:hAnsi="Century Gothic"/>
          <w:b/>
          <w:bCs/>
          <w:i/>
          <w:iCs/>
          <w:color w:val="44546A" w:themeColor="text2"/>
          <w:sz w:val="20"/>
          <w:szCs w:val="20"/>
        </w:rPr>
        <w:t>n’t</w:t>
      </w:r>
      <w:r w:rsidRPr="00404E6C">
        <w:rPr>
          <w:rFonts w:ascii="Century Gothic" w:hAnsi="Century Gothic"/>
          <w:b/>
          <w:bCs/>
          <w:i/>
          <w:iCs/>
          <w:color w:val="44546A" w:themeColor="text2"/>
          <w:sz w:val="20"/>
          <w:szCs w:val="20"/>
        </w:rPr>
        <w:t xml:space="preserve"> run at all these days</w:t>
      </w:r>
    </w:p>
    <w:p w14:paraId="1387D6E1" w14:textId="3E350BB9" w:rsidR="00450666" w:rsidRPr="0041623E" w:rsidRDefault="00450666"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I feed</w:t>
      </w:r>
      <w:r w:rsidR="009E2347">
        <w:rPr>
          <w:rFonts w:ascii="Century Gothic" w:hAnsi="Century Gothic"/>
          <w:b/>
          <w:bCs/>
          <w:i/>
          <w:iCs/>
          <w:color w:val="4472C4" w:themeColor="accent1"/>
          <w:sz w:val="20"/>
          <w:szCs w:val="20"/>
        </w:rPr>
        <w:t>,</w:t>
      </w:r>
      <w:r w:rsidRPr="0041623E">
        <w:rPr>
          <w:rFonts w:ascii="Century Gothic" w:hAnsi="Century Gothic"/>
          <w:b/>
          <w:bCs/>
          <w:i/>
          <w:iCs/>
          <w:color w:val="4472C4" w:themeColor="accent1"/>
          <w:sz w:val="20"/>
          <w:szCs w:val="20"/>
        </w:rPr>
        <w:t xml:space="preserve"> and my stock still die or fail to reproduce</w:t>
      </w:r>
      <w:r w:rsidR="009E2347">
        <w:rPr>
          <w:rFonts w:ascii="Century Gothic" w:hAnsi="Century Gothic"/>
          <w:b/>
          <w:bCs/>
          <w:i/>
          <w:iCs/>
          <w:color w:val="4472C4" w:themeColor="accent1"/>
          <w:sz w:val="20"/>
          <w:szCs w:val="20"/>
        </w:rPr>
        <w:t>,</w:t>
      </w:r>
      <w:r w:rsidRPr="0041623E">
        <w:rPr>
          <w:rFonts w:ascii="Century Gothic" w:hAnsi="Century Gothic"/>
          <w:b/>
          <w:bCs/>
          <w:i/>
          <w:iCs/>
          <w:color w:val="4472C4" w:themeColor="accent1"/>
          <w:sz w:val="20"/>
          <w:szCs w:val="20"/>
        </w:rPr>
        <w:t xml:space="preserve"> and decimate my soils in the process…the only </w:t>
      </w:r>
      <w:r w:rsidR="009E2347">
        <w:rPr>
          <w:rFonts w:ascii="Century Gothic" w:hAnsi="Century Gothic"/>
          <w:b/>
          <w:bCs/>
          <w:i/>
          <w:iCs/>
          <w:color w:val="4472C4" w:themeColor="accent1"/>
          <w:sz w:val="20"/>
          <w:szCs w:val="20"/>
        </w:rPr>
        <w:t>certainty for me</w:t>
      </w:r>
      <w:r w:rsidRPr="0041623E">
        <w:rPr>
          <w:rFonts w:ascii="Century Gothic" w:hAnsi="Century Gothic"/>
          <w:b/>
          <w:bCs/>
          <w:i/>
          <w:iCs/>
          <w:color w:val="4472C4" w:themeColor="accent1"/>
          <w:sz w:val="20"/>
          <w:szCs w:val="20"/>
        </w:rPr>
        <w:t xml:space="preserve"> is that I get to understand my bank</w:t>
      </w:r>
      <w:r w:rsidR="0041623E" w:rsidRPr="0041623E">
        <w:rPr>
          <w:rFonts w:ascii="Century Gothic" w:hAnsi="Century Gothic"/>
          <w:b/>
          <w:bCs/>
          <w:i/>
          <w:iCs/>
          <w:color w:val="4472C4" w:themeColor="accent1"/>
          <w:sz w:val="20"/>
          <w:szCs w:val="20"/>
        </w:rPr>
        <w:t xml:space="preserve"> manager</w:t>
      </w:r>
      <w:r w:rsidRPr="0041623E">
        <w:rPr>
          <w:rFonts w:ascii="Century Gothic" w:hAnsi="Century Gothic"/>
          <w:b/>
          <w:bCs/>
          <w:i/>
          <w:iCs/>
          <w:color w:val="4472C4" w:themeColor="accent1"/>
          <w:sz w:val="20"/>
          <w:szCs w:val="20"/>
        </w:rPr>
        <w:t xml:space="preserve"> better</w:t>
      </w:r>
      <w:r w:rsidR="009E2347">
        <w:rPr>
          <w:rFonts w:ascii="Century Gothic" w:hAnsi="Century Gothic"/>
          <w:b/>
          <w:bCs/>
          <w:i/>
          <w:iCs/>
          <w:color w:val="4472C4" w:themeColor="accent1"/>
          <w:sz w:val="20"/>
          <w:szCs w:val="20"/>
        </w:rPr>
        <w:t>…I’m not doing that again</w:t>
      </w:r>
    </w:p>
    <w:p w14:paraId="03C02697" w14:textId="034AE3D4" w:rsidR="006B41C3" w:rsidRPr="00404E6C" w:rsidRDefault="006B41C3"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sidRPr="00404E6C">
        <w:rPr>
          <w:rFonts w:ascii="Century Gothic" w:hAnsi="Century Gothic"/>
          <w:b/>
          <w:bCs/>
          <w:i/>
          <w:iCs/>
          <w:color w:val="44546A" w:themeColor="text2"/>
          <w:sz w:val="20"/>
          <w:szCs w:val="20"/>
        </w:rPr>
        <w:t>We used to have our swimming lessons under the bridge [in the 1960s]…the pool was deep and seemed to go forever. Now you’d be hard pressed to get your shoes wet</w:t>
      </w:r>
    </w:p>
    <w:p w14:paraId="20386F60" w14:textId="13BA22EA" w:rsidR="00A0512E" w:rsidRPr="0041623E" w:rsidRDefault="00A0512E"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 xml:space="preserve">A lot of the older </w:t>
      </w:r>
      <w:r w:rsidR="00A26A65" w:rsidRPr="0041623E">
        <w:rPr>
          <w:rFonts w:ascii="Century Gothic" w:hAnsi="Century Gothic"/>
          <w:b/>
          <w:bCs/>
          <w:i/>
          <w:iCs/>
          <w:color w:val="4472C4" w:themeColor="accent1"/>
          <w:sz w:val="20"/>
          <w:szCs w:val="20"/>
        </w:rPr>
        <w:t>C</w:t>
      </w:r>
      <w:r w:rsidRPr="0041623E">
        <w:rPr>
          <w:rFonts w:ascii="Century Gothic" w:hAnsi="Century Gothic"/>
          <w:b/>
          <w:bCs/>
          <w:i/>
          <w:iCs/>
          <w:color w:val="4472C4" w:themeColor="accent1"/>
          <w:sz w:val="20"/>
          <w:szCs w:val="20"/>
        </w:rPr>
        <w:t>asuarinas on the high banks died in this last drought…and a lot of the stringybarks as well</w:t>
      </w:r>
      <w:r w:rsidR="00450666" w:rsidRPr="0041623E">
        <w:rPr>
          <w:rFonts w:ascii="Century Gothic" w:hAnsi="Century Gothic"/>
          <w:b/>
          <w:bCs/>
          <w:i/>
          <w:iCs/>
          <w:color w:val="4472C4" w:themeColor="accent1"/>
          <w:sz w:val="20"/>
          <w:szCs w:val="20"/>
        </w:rPr>
        <w:t>…i</w:t>
      </w:r>
      <w:r w:rsidR="00946ECB" w:rsidRPr="0041623E">
        <w:rPr>
          <w:rFonts w:ascii="Century Gothic" w:hAnsi="Century Gothic"/>
          <w:b/>
          <w:bCs/>
          <w:i/>
          <w:iCs/>
          <w:color w:val="4472C4" w:themeColor="accent1"/>
          <w:sz w:val="20"/>
          <w:szCs w:val="20"/>
        </w:rPr>
        <w:t>n the areas where they have died there</w:t>
      </w:r>
      <w:r w:rsidR="00450666" w:rsidRPr="0041623E">
        <w:rPr>
          <w:rFonts w:ascii="Century Gothic" w:hAnsi="Century Gothic"/>
          <w:b/>
          <w:bCs/>
          <w:i/>
          <w:iCs/>
          <w:color w:val="4472C4" w:themeColor="accent1"/>
          <w:sz w:val="20"/>
          <w:szCs w:val="20"/>
        </w:rPr>
        <w:t xml:space="preserve">’s active erosion of the </w:t>
      </w:r>
      <w:r w:rsidR="00946ECB" w:rsidRPr="0041623E">
        <w:rPr>
          <w:rFonts w:ascii="Century Gothic" w:hAnsi="Century Gothic"/>
          <w:b/>
          <w:bCs/>
          <w:i/>
          <w:iCs/>
          <w:color w:val="4472C4" w:themeColor="accent1"/>
          <w:sz w:val="20"/>
          <w:szCs w:val="20"/>
        </w:rPr>
        <w:t>bed</w:t>
      </w:r>
      <w:r w:rsidR="00450666" w:rsidRPr="0041623E">
        <w:rPr>
          <w:rFonts w:ascii="Century Gothic" w:hAnsi="Century Gothic"/>
          <w:b/>
          <w:bCs/>
          <w:i/>
          <w:iCs/>
          <w:color w:val="4472C4" w:themeColor="accent1"/>
          <w:sz w:val="20"/>
          <w:szCs w:val="20"/>
        </w:rPr>
        <w:t>s</w:t>
      </w:r>
      <w:r w:rsidR="00946ECB" w:rsidRPr="0041623E">
        <w:rPr>
          <w:rFonts w:ascii="Century Gothic" w:hAnsi="Century Gothic"/>
          <w:b/>
          <w:bCs/>
          <w:i/>
          <w:iCs/>
          <w:color w:val="4472C4" w:themeColor="accent1"/>
          <w:sz w:val="20"/>
          <w:szCs w:val="20"/>
        </w:rPr>
        <w:t xml:space="preserve"> and bank</w:t>
      </w:r>
      <w:r w:rsidR="00450666" w:rsidRPr="0041623E">
        <w:rPr>
          <w:rFonts w:ascii="Century Gothic" w:hAnsi="Century Gothic"/>
          <w:b/>
          <w:bCs/>
          <w:i/>
          <w:iCs/>
          <w:color w:val="4472C4" w:themeColor="accent1"/>
          <w:sz w:val="20"/>
          <w:szCs w:val="20"/>
        </w:rPr>
        <w:t>s</w:t>
      </w:r>
    </w:p>
    <w:p w14:paraId="79C0EF96" w14:textId="24F70318" w:rsidR="0041623E" w:rsidRPr="0041623E" w:rsidRDefault="0041623E"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546A" w:themeColor="text2"/>
          <w:sz w:val="20"/>
          <w:szCs w:val="20"/>
        </w:rPr>
      </w:pPr>
      <w:r>
        <w:rPr>
          <w:rFonts w:ascii="Century Gothic" w:hAnsi="Century Gothic"/>
          <w:b/>
          <w:bCs/>
          <w:i/>
          <w:iCs/>
          <w:color w:val="44546A" w:themeColor="text2"/>
          <w:sz w:val="20"/>
          <w:szCs w:val="20"/>
        </w:rPr>
        <w:t xml:space="preserve">This catchment used to be progressive thinkers…early adopters of superphosphate and Soilcon erosion control techniques…even cell grazing…now it seems like </w:t>
      </w:r>
      <w:r w:rsidR="003204C0">
        <w:rPr>
          <w:rFonts w:ascii="Century Gothic" w:hAnsi="Century Gothic"/>
          <w:b/>
          <w:bCs/>
          <w:i/>
          <w:iCs/>
          <w:color w:val="44546A" w:themeColor="text2"/>
          <w:sz w:val="20"/>
          <w:szCs w:val="20"/>
        </w:rPr>
        <w:t>it’s</w:t>
      </w:r>
      <w:r>
        <w:rPr>
          <w:rFonts w:ascii="Century Gothic" w:hAnsi="Century Gothic"/>
          <w:b/>
          <w:bCs/>
          <w:i/>
          <w:iCs/>
          <w:color w:val="44546A" w:themeColor="text2"/>
          <w:sz w:val="20"/>
          <w:szCs w:val="20"/>
        </w:rPr>
        <w:t xml:space="preserve"> one foot in front of the other</w:t>
      </w:r>
      <w:r w:rsidR="009E2347">
        <w:rPr>
          <w:rFonts w:ascii="Century Gothic" w:hAnsi="Century Gothic"/>
          <w:b/>
          <w:bCs/>
          <w:i/>
          <w:iCs/>
          <w:color w:val="44546A" w:themeColor="text2"/>
          <w:sz w:val="20"/>
          <w:szCs w:val="20"/>
        </w:rPr>
        <w:t xml:space="preserve"> going nowhere</w:t>
      </w:r>
      <w:r>
        <w:rPr>
          <w:rFonts w:ascii="Century Gothic" w:hAnsi="Century Gothic"/>
          <w:b/>
          <w:bCs/>
          <w:i/>
          <w:iCs/>
          <w:color w:val="44546A" w:themeColor="text2"/>
          <w:sz w:val="20"/>
          <w:szCs w:val="20"/>
        </w:rPr>
        <w:t xml:space="preserve"> for most of us</w:t>
      </w:r>
    </w:p>
    <w:p w14:paraId="10E6B008" w14:textId="0D791901" w:rsidR="006B41C3" w:rsidRPr="0041623E" w:rsidRDefault="006B41C3" w:rsidP="006C372B">
      <w:pPr>
        <w:pStyle w:val="ListParagraph"/>
        <w:numPr>
          <w:ilvl w:val="0"/>
          <w:numId w:val="14"/>
        </w:numPr>
        <w:pBdr>
          <w:top w:val="nil"/>
          <w:left w:val="nil"/>
          <w:bottom w:val="nil"/>
          <w:right w:val="nil"/>
          <w:between w:val="nil"/>
        </w:pBdr>
        <w:spacing w:line="360" w:lineRule="auto"/>
        <w:rPr>
          <w:rFonts w:ascii="Century Gothic" w:hAnsi="Century Gothic"/>
          <w:b/>
          <w:bCs/>
          <w:color w:val="4472C4" w:themeColor="accent1"/>
          <w:sz w:val="20"/>
          <w:szCs w:val="20"/>
        </w:rPr>
      </w:pPr>
      <w:r w:rsidRPr="0041623E">
        <w:rPr>
          <w:rFonts w:ascii="Century Gothic" w:hAnsi="Century Gothic"/>
          <w:b/>
          <w:bCs/>
          <w:i/>
          <w:iCs/>
          <w:color w:val="4472C4" w:themeColor="accent1"/>
          <w:sz w:val="20"/>
          <w:szCs w:val="20"/>
        </w:rPr>
        <w:t>Those blokes that run too hard</w:t>
      </w:r>
      <w:r w:rsidR="00450666" w:rsidRPr="0041623E">
        <w:rPr>
          <w:rFonts w:ascii="Century Gothic" w:hAnsi="Century Gothic"/>
          <w:b/>
          <w:bCs/>
          <w:i/>
          <w:iCs/>
          <w:color w:val="4472C4" w:themeColor="accent1"/>
          <w:sz w:val="20"/>
          <w:szCs w:val="20"/>
        </w:rPr>
        <w:t>…or even worse not smart…d</w:t>
      </w:r>
      <w:r w:rsidRPr="0041623E">
        <w:rPr>
          <w:rFonts w:ascii="Century Gothic" w:hAnsi="Century Gothic"/>
          <w:b/>
          <w:bCs/>
          <w:i/>
          <w:iCs/>
          <w:color w:val="4472C4" w:themeColor="accent1"/>
          <w:sz w:val="20"/>
          <w:szCs w:val="20"/>
        </w:rPr>
        <w:t>o us all a disservice…they think we don’t notice</w:t>
      </w:r>
    </w:p>
    <w:p w14:paraId="11483152" w14:textId="1B4BEE4B" w:rsidR="00946ECB" w:rsidRPr="00404E6C" w:rsidRDefault="00F22C3F" w:rsidP="006C372B">
      <w:pPr>
        <w:spacing w:before="240" w:line="360" w:lineRule="auto"/>
        <w:rPr>
          <w:rFonts w:ascii="Century Gothic" w:hAnsi="Century Gothic"/>
          <w:b/>
          <w:bCs/>
          <w:color w:val="000000"/>
        </w:rPr>
      </w:pPr>
      <w:r w:rsidRPr="00404E6C">
        <w:rPr>
          <w:rFonts w:ascii="Century Gothic" w:hAnsi="Century Gothic"/>
          <w:b/>
          <w:bCs/>
          <w:color w:val="000000"/>
        </w:rPr>
        <w:t>L</w:t>
      </w:r>
      <w:r w:rsidR="00A65935" w:rsidRPr="00404E6C">
        <w:rPr>
          <w:rFonts w:ascii="Century Gothic" w:hAnsi="Century Gothic"/>
          <w:b/>
          <w:bCs/>
          <w:color w:val="000000"/>
        </w:rPr>
        <w:t xml:space="preserve">iverpool </w:t>
      </w:r>
      <w:r w:rsidRPr="00404E6C">
        <w:rPr>
          <w:rFonts w:ascii="Century Gothic" w:hAnsi="Century Gothic"/>
          <w:b/>
          <w:bCs/>
          <w:color w:val="000000"/>
        </w:rPr>
        <w:t>P</w:t>
      </w:r>
      <w:r w:rsidR="00A65935" w:rsidRPr="00404E6C">
        <w:rPr>
          <w:rFonts w:ascii="Century Gothic" w:hAnsi="Century Gothic"/>
          <w:b/>
          <w:bCs/>
          <w:color w:val="000000"/>
        </w:rPr>
        <w:t xml:space="preserve">lains </w:t>
      </w:r>
      <w:r w:rsidRPr="00404E6C">
        <w:rPr>
          <w:rFonts w:ascii="Century Gothic" w:hAnsi="Century Gothic"/>
          <w:b/>
          <w:bCs/>
          <w:color w:val="000000"/>
        </w:rPr>
        <w:t>S</w:t>
      </w:r>
      <w:r w:rsidR="00A65935" w:rsidRPr="00404E6C">
        <w:rPr>
          <w:rFonts w:ascii="Century Gothic" w:hAnsi="Century Gothic"/>
          <w:b/>
          <w:bCs/>
          <w:color w:val="000000"/>
        </w:rPr>
        <w:t xml:space="preserve">hire </w:t>
      </w:r>
      <w:r w:rsidRPr="00404E6C">
        <w:rPr>
          <w:rFonts w:ascii="Century Gothic" w:hAnsi="Century Gothic"/>
          <w:b/>
          <w:bCs/>
          <w:color w:val="000000"/>
        </w:rPr>
        <w:t>C</w:t>
      </w:r>
      <w:r w:rsidR="00A65935" w:rsidRPr="00404E6C">
        <w:rPr>
          <w:rFonts w:ascii="Century Gothic" w:hAnsi="Century Gothic"/>
          <w:b/>
          <w:bCs/>
          <w:color w:val="000000"/>
        </w:rPr>
        <w:t>ouncil (LPSC)</w:t>
      </w:r>
      <w:r w:rsidRPr="00404E6C">
        <w:rPr>
          <w:rFonts w:ascii="Century Gothic" w:hAnsi="Century Gothic"/>
          <w:b/>
          <w:bCs/>
          <w:color w:val="000000"/>
        </w:rPr>
        <w:t xml:space="preserve"> Records </w:t>
      </w:r>
      <w:r w:rsidR="00D33052" w:rsidRPr="00404E6C">
        <w:rPr>
          <w:rFonts w:ascii="Century Gothic" w:hAnsi="Century Gothic"/>
          <w:b/>
          <w:bCs/>
          <w:color w:val="000000"/>
        </w:rPr>
        <w:t>Showing Level of New Bore Field Groundwater since 1998</w:t>
      </w:r>
      <w:r w:rsidR="00A65935" w:rsidRPr="00404E6C">
        <w:rPr>
          <w:rFonts w:ascii="Century Gothic" w:hAnsi="Century Gothic"/>
          <w:b/>
          <w:bCs/>
          <w:color w:val="000000"/>
        </w:rPr>
        <w:t xml:space="preserve"> – Figure 1</w:t>
      </w:r>
    </w:p>
    <w:p w14:paraId="0A786C85" w14:textId="62E13BE0" w:rsidR="00D33052" w:rsidRPr="00404E6C" w:rsidRDefault="00D33052" w:rsidP="006C372B">
      <w:pPr>
        <w:spacing w:before="240" w:line="360" w:lineRule="auto"/>
        <w:rPr>
          <w:rFonts w:ascii="Century Gothic" w:hAnsi="Century Gothic"/>
          <w:color w:val="000000"/>
        </w:rPr>
      </w:pPr>
      <w:r w:rsidRPr="00404E6C">
        <w:rPr>
          <w:rFonts w:ascii="Century Gothic" w:hAnsi="Century Gothic"/>
          <w:color w:val="000000"/>
        </w:rPr>
        <w:t xml:space="preserve">Whilst this data is incomplete, it is indicative and in line with what those landholders and Wallabadah residents of long standing have said in the </w:t>
      </w:r>
      <w:r w:rsidR="00B56515" w:rsidRPr="00404E6C">
        <w:rPr>
          <w:rFonts w:ascii="Century Gothic" w:hAnsi="Century Gothic"/>
          <w:color w:val="000000"/>
        </w:rPr>
        <w:t>on-ground</w:t>
      </w:r>
      <w:r w:rsidRPr="00404E6C">
        <w:rPr>
          <w:rFonts w:ascii="Century Gothic" w:hAnsi="Century Gothic"/>
          <w:color w:val="000000"/>
        </w:rPr>
        <w:t xml:space="preserve"> research for this </w:t>
      </w:r>
      <w:r w:rsidR="00364CA0" w:rsidRPr="00404E6C">
        <w:rPr>
          <w:rFonts w:ascii="Century Gothic" w:hAnsi="Century Gothic"/>
          <w:color w:val="000000"/>
        </w:rPr>
        <w:t>Report</w:t>
      </w:r>
      <w:r w:rsidRPr="00404E6C">
        <w:rPr>
          <w:rFonts w:ascii="Century Gothic" w:hAnsi="Century Gothic"/>
          <w:color w:val="000000"/>
        </w:rPr>
        <w:t xml:space="preserve">. </w:t>
      </w:r>
      <w:r w:rsidR="00946ECB" w:rsidRPr="00404E6C">
        <w:rPr>
          <w:rFonts w:ascii="Century Gothic" w:hAnsi="Century Gothic"/>
          <w:color w:val="000000"/>
        </w:rPr>
        <w:t xml:space="preserve">These observations were expressed to </w:t>
      </w:r>
      <w:r w:rsidR="004321B0">
        <w:rPr>
          <w:rFonts w:ascii="Century Gothic" w:hAnsi="Century Gothic"/>
          <w:color w:val="000000"/>
        </w:rPr>
        <w:t>adaptiv</w:t>
      </w:r>
      <w:r w:rsidR="00946ECB" w:rsidRPr="00404E6C">
        <w:rPr>
          <w:rFonts w:ascii="Century Gothic" w:hAnsi="Century Gothic"/>
          <w:color w:val="000000"/>
        </w:rPr>
        <w:t xml:space="preserve"> during the consultation and the on-ground research for this Report.</w:t>
      </w:r>
    </w:p>
    <w:p w14:paraId="3FC39D45" w14:textId="6FE2F9D2" w:rsidR="006547F9" w:rsidRPr="00404E6C" w:rsidRDefault="00946ECB" w:rsidP="006C372B">
      <w:pPr>
        <w:spacing w:line="360" w:lineRule="auto"/>
        <w:rPr>
          <w:rFonts w:ascii="Century Gothic" w:hAnsi="Century Gothic"/>
          <w:color w:val="000000"/>
        </w:rPr>
      </w:pPr>
      <w:r w:rsidRPr="00404E6C">
        <w:rPr>
          <w:rFonts w:ascii="Century Gothic" w:hAnsi="Century Gothic"/>
          <w:color w:val="000000"/>
        </w:rPr>
        <w:t>It</w:t>
      </w:r>
      <w:r w:rsidR="00A65935" w:rsidRPr="00404E6C">
        <w:rPr>
          <w:rFonts w:ascii="Century Gothic" w:hAnsi="Century Gothic"/>
          <w:color w:val="000000"/>
        </w:rPr>
        <w:t xml:space="preserve"> is also consistent with the deepening and expansion of the channels </w:t>
      </w:r>
      <w:r w:rsidR="00FA77E9">
        <w:rPr>
          <w:rFonts w:ascii="Century Gothic" w:hAnsi="Century Gothic"/>
          <w:color w:val="000000"/>
        </w:rPr>
        <w:t xml:space="preserve">observed </w:t>
      </w:r>
      <w:r w:rsidR="00A33D24">
        <w:rPr>
          <w:rFonts w:ascii="Century Gothic" w:hAnsi="Century Gothic"/>
          <w:color w:val="000000"/>
        </w:rPr>
        <w:t>across</w:t>
      </w:r>
      <w:r w:rsidR="00A65935" w:rsidRPr="00404E6C">
        <w:rPr>
          <w:rFonts w:ascii="Century Gothic" w:hAnsi="Century Gothic"/>
          <w:color w:val="000000"/>
        </w:rPr>
        <w:t xml:space="preserve"> the catchment.  One of the most significant aspects of these changes is the </w:t>
      </w:r>
      <w:r w:rsidR="00FA77E9">
        <w:rPr>
          <w:rFonts w:ascii="Century Gothic" w:hAnsi="Century Gothic"/>
          <w:color w:val="000000"/>
        </w:rPr>
        <w:t>reduction of the landscapes capacity to capture and store rain which has</w:t>
      </w:r>
      <w:r w:rsidR="00A65935" w:rsidRPr="00404E6C">
        <w:rPr>
          <w:rFonts w:ascii="Century Gothic" w:hAnsi="Century Gothic"/>
          <w:color w:val="000000"/>
        </w:rPr>
        <w:t xml:space="preserve"> </w:t>
      </w:r>
      <w:r w:rsidR="00A33D24">
        <w:rPr>
          <w:rFonts w:ascii="Century Gothic" w:hAnsi="Century Gothic"/>
          <w:color w:val="000000"/>
        </w:rPr>
        <w:t>result</w:t>
      </w:r>
      <w:r w:rsidR="00FA77E9">
        <w:rPr>
          <w:rFonts w:ascii="Century Gothic" w:hAnsi="Century Gothic"/>
          <w:color w:val="000000"/>
        </w:rPr>
        <w:t xml:space="preserve">ed in the </w:t>
      </w:r>
      <w:r w:rsidR="00A65935" w:rsidRPr="00404E6C">
        <w:rPr>
          <w:rFonts w:ascii="Century Gothic" w:hAnsi="Century Gothic"/>
          <w:color w:val="000000"/>
        </w:rPr>
        <w:t>death of the relatively shallow rooted trees, such as Casuarinas.</w:t>
      </w:r>
    </w:p>
    <w:p w14:paraId="51641898" w14:textId="09FB796F" w:rsidR="00A65935" w:rsidRDefault="00A65935" w:rsidP="006C372B">
      <w:pPr>
        <w:spacing w:line="360" w:lineRule="auto"/>
        <w:rPr>
          <w:rFonts w:ascii="Century Gothic" w:hAnsi="Century Gothic"/>
          <w:color w:val="000000"/>
        </w:rPr>
      </w:pPr>
      <w:r w:rsidRPr="00404E6C">
        <w:rPr>
          <w:rFonts w:ascii="Century Gothic" w:hAnsi="Century Gothic"/>
          <w:color w:val="000000"/>
        </w:rPr>
        <w:lastRenderedPageBreak/>
        <w:t xml:space="preserve">The evidence </w:t>
      </w:r>
      <w:r w:rsidR="006F173B">
        <w:rPr>
          <w:rFonts w:ascii="Century Gothic" w:hAnsi="Century Gothic"/>
          <w:color w:val="000000"/>
        </w:rPr>
        <w:t xml:space="preserve">from the field </w:t>
      </w:r>
      <w:r w:rsidRPr="00404E6C">
        <w:rPr>
          <w:rFonts w:ascii="Century Gothic" w:hAnsi="Century Gothic"/>
          <w:color w:val="000000"/>
        </w:rPr>
        <w:t>points to the ongoing unmitigated bed erosion</w:t>
      </w:r>
      <w:r w:rsidR="00370FF3">
        <w:rPr>
          <w:rFonts w:ascii="Century Gothic" w:hAnsi="Century Gothic"/>
          <w:color w:val="000000"/>
        </w:rPr>
        <w:t>,</w:t>
      </w:r>
      <w:r w:rsidRPr="00404E6C">
        <w:rPr>
          <w:rFonts w:ascii="Century Gothic" w:hAnsi="Century Gothic"/>
          <w:color w:val="000000"/>
        </w:rPr>
        <w:t xml:space="preserve"> </w:t>
      </w:r>
      <w:r w:rsidR="006F173B">
        <w:rPr>
          <w:rFonts w:ascii="Century Gothic" w:hAnsi="Century Gothic"/>
          <w:color w:val="000000"/>
        </w:rPr>
        <w:t xml:space="preserve">which is </w:t>
      </w:r>
      <w:r w:rsidRPr="00404E6C">
        <w:rPr>
          <w:rFonts w:ascii="Century Gothic" w:hAnsi="Century Gothic"/>
          <w:color w:val="000000"/>
        </w:rPr>
        <w:t>progressing through the entire drainage network</w:t>
      </w:r>
      <w:r w:rsidR="00370FF3">
        <w:rPr>
          <w:rFonts w:ascii="Century Gothic" w:hAnsi="Century Gothic"/>
          <w:color w:val="000000"/>
        </w:rPr>
        <w:t>,</w:t>
      </w:r>
      <w:r w:rsidRPr="00404E6C">
        <w:rPr>
          <w:rFonts w:ascii="Century Gothic" w:hAnsi="Century Gothic"/>
          <w:color w:val="000000"/>
        </w:rPr>
        <w:t xml:space="preserve"> as the primary cause of floodplain disconnection and alluvial aquifer lowering.  These degrading processes will be discussed in more detail later in the </w:t>
      </w:r>
      <w:r w:rsidR="006547F9" w:rsidRPr="00404E6C">
        <w:rPr>
          <w:rFonts w:ascii="Century Gothic" w:hAnsi="Century Gothic"/>
          <w:color w:val="000000"/>
        </w:rPr>
        <w:t>R</w:t>
      </w:r>
      <w:r w:rsidRPr="00404E6C">
        <w:rPr>
          <w:rFonts w:ascii="Century Gothic" w:hAnsi="Century Gothic"/>
          <w:color w:val="000000"/>
        </w:rPr>
        <w:t>eport.</w:t>
      </w:r>
    </w:p>
    <w:p w14:paraId="41DC69CF" w14:textId="500E3A3A" w:rsidR="004321B0" w:rsidRPr="00404E6C" w:rsidRDefault="004321B0" w:rsidP="006C372B">
      <w:pPr>
        <w:spacing w:line="360" w:lineRule="auto"/>
        <w:rPr>
          <w:rFonts w:ascii="Century Gothic" w:hAnsi="Century Gothic"/>
          <w:color w:val="000000"/>
        </w:rPr>
      </w:pPr>
      <w:r>
        <w:rPr>
          <w:rFonts w:ascii="Century Gothic" w:hAnsi="Century Gothic"/>
          <w:color w:val="000000"/>
        </w:rPr>
        <w:t xml:space="preserve">This evidence also </w:t>
      </w:r>
      <w:r w:rsidR="00370FF3">
        <w:rPr>
          <w:rFonts w:ascii="Century Gothic" w:hAnsi="Century Gothic"/>
          <w:color w:val="000000"/>
        </w:rPr>
        <w:t>highlights</w:t>
      </w:r>
      <w:r>
        <w:rPr>
          <w:rFonts w:ascii="Century Gothic" w:hAnsi="Century Gothic"/>
          <w:color w:val="000000"/>
        </w:rPr>
        <w:t xml:space="preserve"> an </w:t>
      </w:r>
      <w:r w:rsidRPr="00C7598B">
        <w:rPr>
          <w:rFonts w:ascii="Century Gothic" w:hAnsi="Century Gothic"/>
          <w:color w:val="000000"/>
          <w:u w:val="single"/>
        </w:rPr>
        <w:t>acceleration</w:t>
      </w:r>
      <w:r>
        <w:rPr>
          <w:rFonts w:ascii="Century Gothic" w:hAnsi="Century Gothic"/>
          <w:color w:val="000000"/>
        </w:rPr>
        <w:t xml:space="preserve"> </w:t>
      </w:r>
      <w:r w:rsidR="006F173B">
        <w:rPr>
          <w:rFonts w:ascii="Century Gothic" w:hAnsi="Century Gothic"/>
          <w:color w:val="000000"/>
        </w:rPr>
        <w:t>in</w:t>
      </w:r>
      <w:r w:rsidR="00370FF3">
        <w:rPr>
          <w:rFonts w:ascii="Century Gothic" w:hAnsi="Century Gothic"/>
          <w:color w:val="000000"/>
        </w:rPr>
        <w:t xml:space="preserve"> this</w:t>
      </w:r>
      <w:r>
        <w:rPr>
          <w:rFonts w:ascii="Century Gothic" w:hAnsi="Century Gothic"/>
          <w:color w:val="000000"/>
        </w:rPr>
        <w:t xml:space="preserve"> channel erosion and bed lowering throughout the catchment</w:t>
      </w:r>
      <w:r w:rsidR="006F173B">
        <w:rPr>
          <w:rFonts w:ascii="Century Gothic" w:hAnsi="Century Gothic"/>
          <w:color w:val="000000"/>
        </w:rPr>
        <w:t xml:space="preserve">. Once several thresholds </w:t>
      </w:r>
      <w:r w:rsidR="007C03F4">
        <w:rPr>
          <w:rFonts w:ascii="Century Gothic" w:hAnsi="Century Gothic"/>
          <w:color w:val="000000"/>
        </w:rPr>
        <w:t xml:space="preserve">are crossed </w:t>
      </w:r>
      <w:r w:rsidR="007640B2">
        <w:rPr>
          <w:rFonts w:ascii="Century Gothic" w:hAnsi="Century Gothic"/>
          <w:color w:val="000000"/>
        </w:rPr>
        <w:t xml:space="preserve">the system </w:t>
      </w:r>
      <w:r w:rsidR="00A60287">
        <w:rPr>
          <w:rFonts w:ascii="Century Gothic" w:hAnsi="Century Gothic"/>
          <w:color w:val="000000"/>
        </w:rPr>
        <w:t xml:space="preserve">rapidly </w:t>
      </w:r>
      <w:r w:rsidR="007640B2">
        <w:rPr>
          <w:rFonts w:ascii="Century Gothic" w:hAnsi="Century Gothic"/>
          <w:color w:val="000000"/>
        </w:rPr>
        <w:t>spirals downward.</w:t>
      </w:r>
    </w:p>
    <w:tbl>
      <w:tblPr>
        <w:tblStyle w:val="TableGrid"/>
        <w:tblW w:w="8926" w:type="dxa"/>
        <w:tblLook w:val="04A0" w:firstRow="1" w:lastRow="0" w:firstColumn="1" w:lastColumn="0" w:noHBand="0" w:noVBand="1"/>
      </w:tblPr>
      <w:tblGrid>
        <w:gridCol w:w="8976"/>
      </w:tblGrid>
      <w:tr w:rsidR="00BA6072" w:rsidRPr="00404E6C" w14:paraId="4F737C16" w14:textId="77777777" w:rsidTr="00D46B7B">
        <w:tc>
          <w:tcPr>
            <w:tcW w:w="8926" w:type="dxa"/>
          </w:tcPr>
          <w:p w14:paraId="62AE2FFA" w14:textId="28C15537" w:rsidR="00BA6072" w:rsidRPr="00404E6C" w:rsidRDefault="00F40AD5" w:rsidP="006C372B">
            <w:pPr>
              <w:spacing w:line="360" w:lineRule="auto"/>
              <w:rPr>
                <w:rFonts w:ascii="Century Gothic" w:hAnsi="Century Gothic"/>
                <w:b/>
                <w:bCs/>
                <w:color w:val="000000"/>
                <w:sz w:val="22"/>
                <w:szCs w:val="22"/>
              </w:rPr>
            </w:pPr>
            <w:r w:rsidRPr="00404E6C">
              <w:rPr>
                <w:rFonts w:ascii="Century Gothic" w:hAnsi="Century Gothic"/>
                <w:b/>
                <w:bCs/>
                <w:noProof/>
                <w:color w:val="000000"/>
              </w:rPr>
              <mc:AlternateContent>
                <mc:Choice Requires="wps">
                  <w:drawing>
                    <wp:anchor distT="0" distB="0" distL="114300" distR="114300" simplePos="0" relativeHeight="252023808" behindDoc="0" locked="0" layoutInCell="1" allowOverlap="1" wp14:anchorId="1BEEDA67" wp14:editId="7DB634B4">
                      <wp:simplePos x="0" y="0"/>
                      <wp:positionH relativeFrom="column">
                        <wp:posOffset>1088390</wp:posOffset>
                      </wp:positionH>
                      <wp:positionV relativeFrom="paragraph">
                        <wp:posOffset>1087120</wp:posOffset>
                      </wp:positionV>
                      <wp:extent cx="3098800" cy="336550"/>
                      <wp:effectExtent l="19050" t="19050" r="6350" b="82550"/>
                      <wp:wrapNone/>
                      <wp:docPr id="20" name="Straight Arrow Connector 20"/>
                      <wp:cNvGraphicFramePr/>
                      <a:graphic xmlns:a="http://schemas.openxmlformats.org/drawingml/2006/main">
                        <a:graphicData uri="http://schemas.microsoft.com/office/word/2010/wordprocessingShape">
                          <wps:wsp>
                            <wps:cNvCnPr/>
                            <wps:spPr>
                              <a:xfrm>
                                <a:off x="0" y="0"/>
                                <a:ext cx="3098800" cy="3365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8E8084" id="_x0000_t32" coordsize="21600,21600" o:spt="32" o:oned="t" path="m,l21600,21600e" filled="f">
                      <v:path arrowok="t" fillok="f" o:connecttype="none"/>
                      <o:lock v:ext="edit" shapetype="t"/>
                    </v:shapetype>
                    <v:shape id="Straight Arrow Connector 20" o:spid="_x0000_s1026" type="#_x0000_t32" style="position:absolute;margin-left:85.7pt;margin-top:85.6pt;width:244pt;height:26.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" strokecolor="red" strokeweight="2.25pt">
                      <v:stroke endarrow="block" joinstyle="miter"/>
                    </v:shape>
                  </w:pict>
                </mc:Fallback>
              </mc:AlternateContent>
            </w:r>
            <w:r w:rsidR="00BA6072" w:rsidRPr="00404E6C">
              <w:rPr>
                <w:rFonts w:ascii="Century Gothic" w:hAnsi="Century Gothic"/>
                <w:b/>
                <w:bCs/>
                <w:noProof/>
                <w:color w:val="000000"/>
              </w:rPr>
              <w:drawing>
                <wp:inline distT="0" distB="0" distL="0" distR="0" wp14:anchorId="60194191" wp14:editId="58CA4770">
                  <wp:extent cx="5556211" cy="3095329"/>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3050" cy="3104710"/>
                          </a:xfrm>
                          <a:prstGeom prst="rect">
                            <a:avLst/>
                          </a:prstGeom>
                          <a:noFill/>
                          <a:ln>
                            <a:noFill/>
                          </a:ln>
                        </pic:spPr>
                      </pic:pic>
                    </a:graphicData>
                  </a:graphic>
                </wp:inline>
              </w:drawing>
            </w:r>
          </w:p>
        </w:tc>
      </w:tr>
      <w:tr w:rsidR="00BA6072" w:rsidRPr="00404E6C" w14:paraId="7DC369EB" w14:textId="77777777" w:rsidTr="00D46B7B">
        <w:tc>
          <w:tcPr>
            <w:tcW w:w="8926" w:type="dxa"/>
          </w:tcPr>
          <w:p w14:paraId="1C6C31E9" w14:textId="1A09ED4E" w:rsidR="00BA6072" w:rsidRPr="00404E6C" w:rsidRDefault="00C86522" w:rsidP="006C372B">
            <w:pPr>
              <w:spacing w:line="360" w:lineRule="auto"/>
              <w:rPr>
                <w:rFonts w:ascii="Century Gothic" w:hAnsi="Century Gothic"/>
                <w:bCs/>
                <w:color w:val="000000"/>
                <w:sz w:val="22"/>
                <w:szCs w:val="22"/>
              </w:rPr>
            </w:pPr>
            <w:r w:rsidRPr="00B35FFE">
              <w:rPr>
                <w:rFonts w:ascii="Century Gothic" w:hAnsi="Century Gothic"/>
                <w:b/>
                <w:color w:val="000000"/>
                <w:sz w:val="22"/>
                <w:szCs w:val="22"/>
              </w:rPr>
              <w:t>Figure 1</w:t>
            </w:r>
            <w:r w:rsidRPr="00404E6C">
              <w:rPr>
                <w:rFonts w:ascii="Century Gothic" w:hAnsi="Century Gothic"/>
                <w:bCs/>
                <w:color w:val="000000"/>
                <w:sz w:val="22"/>
                <w:szCs w:val="22"/>
              </w:rPr>
              <w:t>:</w:t>
            </w:r>
            <w:r w:rsidR="004B723A" w:rsidRPr="00404E6C">
              <w:rPr>
                <w:rFonts w:ascii="Century Gothic" w:hAnsi="Century Gothic"/>
                <w:bCs/>
                <w:color w:val="000000"/>
                <w:sz w:val="22"/>
                <w:szCs w:val="22"/>
              </w:rPr>
              <w:t xml:space="preserve"> LPSC Records Showing Level of New Bore Field Groundwater since 1998</w:t>
            </w:r>
          </w:p>
        </w:tc>
      </w:tr>
    </w:tbl>
    <w:p w14:paraId="46C9D48E" w14:textId="5937F759" w:rsidR="00EB794B" w:rsidRPr="00404E6C" w:rsidRDefault="00EB794B" w:rsidP="006C372B">
      <w:pPr>
        <w:spacing w:before="240" w:line="360" w:lineRule="auto"/>
        <w:rPr>
          <w:rFonts w:ascii="Century Gothic" w:hAnsi="Century Gothic"/>
          <w:b/>
          <w:bCs/>
          <w:color w:val="000000"/>
        </w:rPr>
      </w:pPr>
      <w:r w:rsidRPr="00404E6C">
        <w:rPr>
          <w:rFonts w:ascii="Century Gothic" w:hAnsi="Century Gothic"/>
          <w:b/>
          <w:bCs/>
          <w:color w:val="000000"/>
        </w:rPr>
        <w:t>Another Outcome of the Drought Is Worth Considering – How Much Soil Did the Catchment Lose</w:t>
      </w:r>
      <w:r w:rsidR="005F50C9" w:rsidRPr="00404E6C">
        <w:rPr>
          <w:rFonts w:ascii="Century Gothic" w:hAnsi="Century Gothic"/>
          <w:b/>
          <w:bCs/>
          <w:color w:val="000000"/>
        </w:rPr>
        <w:t>?</w:t>
      </w:r>
    </w:p>
    <w:p w14:paraId="4B830050" w14:textId="426B6A64" w:rsidR="00946ECB" w:rsidRPr="00404E6C" w:rsidRDefault="00C62978" w:rsidP="006C372B">
      <w:pPr>
        <w:spacing w:line="360" w:lineRule="auto"/>
        <w:rPr>
          <w:rFonts w:ascii="Century Gothic" w:hAnsi="Century Gothic"/>
          <w:color w:val="000000"/>
        </w:rPr>
      </w:pPr>
      <w:r w:rsidRPr="00404E6C">
        <w:rPr>
          <w:rFonts w:ascii="Century Gothic" w:hAnsi="Century Gothic"/>
          <w:color w:val="000000"/>
        </w:rPr>
        <w:t xml:space="preserve">2020 was a year for rejoicing with over 950 mm – 1200 mm falling in the catchment during the calendar year, with the rehydration of catchment soils </w:t>
      </w:r>
      <w:r w:rsidR="00946ECB" w:rsidRPr="00404E6C">
        <w:rPr>
          <w:rFonts w:ascii="Century Gothic" w:hAnsi="Century Gothic"/>
          <w:color w:val="000000"/>
        </w:rPr>
        <w:t>which saw catchment wide refilling of the deep, as well as the shallow, alluvial aquifers.</w:t>
      </w:r>
    </w:p>
    <w:p w14:paraId="03C635FA" w14:textId="0C9B99A3" w:rsidR="00A65935" w:rsidRPr="00404E6C" w:rsidRDefault="00A65935" w:rsidP="006C372B">
      <w:pPr>
        <w:spacing w:line="360" w:lineRule="auto"/>
        <w:rPr>
          <w:rFonts w:ascii="Century Gothic" w:hAnsi="Century Gothic"/>
          <w:color w:val="000000"/>
        </w:rPr>
      </w:pPr>
      <w:r w:rsidRPr="00404E6C">
        <w:rPr>
          <w:rFonts w:ascii="Century Gothic" w:hAnsi="Century Gothic"/>
          <w:color w:val="000000"/>
        </w:rPr>
        <w:t>In steep ridged landscapes, such as those in the Wallabadah Creek Catchment</w:t>
      </w:r>
      <w:r w:rsidR="00A60287">
        <w:rPr>
          <w:rFonts w:ascii="Century Gothic" w:hAnsi="Century Gothic"/>
          <w:color w:val="000000"/>
        </w:rPr>
        <w:t>,</w:t>
      </w:r>
      <w:r w:rsidR="009B64AE" w:rsidRPr="00404E6C">
        <w:rPr>
          <w:rFonts w:ascii="Century Gothic" w:hAnsi="Century Gothic"/>
          <w:color w:val="000000"/>
        </w:rPr>
        <w:t xml:space="preserve"> where the average slope gradient is </w:t>
      </w:r>
      <w:r w:rsidR="0030536F">
        <w:rPr>
          <w:rFonts w:ascii="Century Gothic" w:hAnsi="Century Gothic"/>
          <w:color w:val="000000"/>
        </w:rPr>
        <w:t>in the order</w:t>
      </w:r>
      <w:r w:rsidR="009B64AE" w:rsidRPr="00404E6C">
        <w:rPr>
          <w:rFonts w:ascii="Century Gothic" w:hAnsi="Century Gothic"/>
          <w:color w:val="000000"/>
        </w:rPr>
        <w:t xml:space="preserve"> +/- 15 %</w:t>
      </w:r>
      <w:r w:rsidRPr="00404E6C">
        <w:rPr>
          <w:rFonts w:ascii="Century Gothic" w:hAnsi="Century Gothic"/>
          <w:color w:val="000000"/>
        </w:rPr>
        <w:t>, Soilcon runoff models</w:t>
      </w:r>
      <w:r w:rsidR="009B64AE" w:rsidRPr="00404E6C">
        <w:rPr>
          <w:rFonts w:ascii="Century Gothic" w:hAnsi="Century Gothic"/>
          <w:color w:val="000000"/>
        </w:rPr>
        <w:t xml:space="preserve"> </w:t>
      </w:r>
      <w:r w:rsidRPr="00404E6C">
        <w:rPr>
          <w:rFonts w:ascii="Century Gothic" w:hAnsi="Century Gothic"/>
          <w:color w:val="000000"/>
        </w:rPr>
        <w:t>developed in the 60s and 70s</w:t>
      </w:r>
      <w:r w:rsidR="00A60287">
        <w:rPr>
          <w:rFonts w:ascii="Century Gothic" w:hAnsi="Century Gothic"/>
          <w:color w:val="000000"/>
        </w:rPr>
        <w:t>,</w:t>
      </w:r>
      <w:r w:rsidR="009B64AE" w:rsidRPr="00404E6C">
        <w:rPr>
          <w:rFonts w:ascii="Century Gothic" w:hAnsi="Century Gothic"/>
          <w:color w:val="000000"/>
        </w:rPr>
        <w:t xml:space="preserve"> identify </w:t>
      </w:r>
      <w:r w:rsidRPr="00404E6C">
        <w:rPr>
          <w:rFonts w:ascii="Century Gothic" w:hAnsi="Century Gothic"/>
          <w:color w:val="000000"/>
        </w:rPr>
        <w:t xml:space="preserve">the runoff potential and the related runoff coefficients </w:t>
      </w:r>
      <w:r w:rsidR="009B64AE" w:rsidRPr="00404E6C">
        <w:rPr>
          <w:rFonts w:ascii="Century Gothic" w:hAnsi="Century Gothic"/>
          <w:color w:val="000000"/>
        </w:rPr>
        <w:t>as</w:t>
      </w:r>
      <w:r w:rsidRPr="00404E6C">
        <w:rPr>
          <w:rFonts w:ascii="Century Gothic" w:hAnsi="Century Gothic"/>
          <w:color w:val="000000"/>
        </w:rPr>
        <w:t xml:space="preserve"> </w:t>
      </w:r>
      <w:r w:rsidR="0030536F">
        <w:rPr>
          <w:rFonts w:ascii="Century Gothic" w:hAnsi="Century Gothic"/>
          <w:color w:val="000000"/>
        </w:rPr>
        <w:t>particularly</w:t>
      </w:r>
      <w:r w:rsidRPr="00404E6C">
        <w:rPr>
          <w:rFonts w:ascii="Century Gothic" w:hAnsi="Century Gothic"/>
          <w:color w:val="000000"/>
        </w:rPr>
        <w:t xml:space="preserve"> high. </w:t>
      </w:r>
      <w:r w:rsidR="009B64AE" w:rsidRPr="00404E6C">
        <w:rPr>
          <w:rFonts w:ascii="Century Gothic" w:hAnsi="Century Gothic"/>
          <w:color w:val="000000"/>
          <w:u w:val="single"/>
        </w:rPr>
        <w:t>Wallabadah Cree</w:t>
      </w:r>
      <w:r w:rsidR="0030536F">
        <w:rPr>
          <w:rFonts w:ascii="Century Gothic" w:hAnsi="Century Gothic"/>
          <w:color w:val="000000"/>
          <w:u w:val="single"/>
        </w:rPr>
        <w:t>k</w:t>
      </w:r>
      <w:r w:rsidR="009B64AE" w:rsidRPr="00404E6C">
        <w:rPr>
          <w:rFonts w:ascii="Century Gothic" w:hAnsi="Century Gothic"/>
          <w:color w:val="000000"/>
          <w:u w:val="single"/>
        </w:rPr>
        <w:t xml:space="preserve"> Catchment is high risk runoff country</w:t>
      </w:r>
      <w:r w:rsidR="009B64AE" w:rsidRPr="00404E6C">
        <w:rPr>
          <w:rFonts w:ascii="Century Gothic" w:hAnsi="Century Gothic"/>
          <w:color w:val="000000"/>
        </w:rPr>
        <w:t>.</w:t>
      </w:r>
    </w:p>
    <w:p w14:paraId="6664798E" w14:textId="3ED61F87" w:rsidR="00A65935" w:rsidRPr="00404E6C" w:rsidRDefault="00A65935" w:rsidP="006C372B">
      <w:pPr>
        <w:spacing w:line="360" w:lineRule="auto"/>
        <w:rPr>
          <w:rFonts w:ascii="Century Gothic" w:hAnsi="Century Gothic"/>
          <w:color w:val="000000"/>
        </w:rPr>
      </w:pPr>
      <w:r w:rsidRPr="00404E6C">
        <w:rPr>
          <w:rFonts w:ascii="Century Gothic" w:hAnsi="Century Gothic"/>
          <w:color w:val="000000"/>
        </w:rPr>
        <w:lastRenderedPageBreak/>
        <w:t xml:space="preserve">As such, to avoid significant surface erosion and soil loss </w:t>
      </w:r>
      <w:proofErr w:type="spellStart"/>
      <w:r w:rsidRPr="00404E6C">
        <w:rPr>
          <w:rFonts w:ascii="Century Gothic" w:hAnsi="Century Gothic"/>
          <w:color w:val="000000"/>
        </w:rPr>
        <w:t>Soilcon</w:t>
      </w:r>
      <w:proofErr w:type="spellEnd"/>
      <w:r w:rsidRPr="00404E6C">
        <w:rPr>
          <w:rFonts w:ascii="Century Gothic" w:hAnsi="Century Gothic"/>
          <w:color w:val="000000"/>
        </w:rPr>
        <w:t xml:space="preserve"> advi</w:t>
      </w:r>
      <w:r w:rsidR="0030536F">
        <w:rPr>
          <w:rFonts w:ascii="Century Gothic" w:hAnsi="Century Gothic"/>
          <w:color w:val="000000"/>
        </w:rPr>
        <w:t>s</w:t>
      </w:r>
      <w:r w:rsidRPr="00404E6C">
        <w:rPr>
          <w:rFonts w:ascii="Century Gothic" w:hAnsi="Century Gothic"/>
          <w:color w:val="000000"/>
        </w:rPr>
        <w:t xml:space="preserve">e maintaining a minimum critical threshold of 75% ground cover, the threshold below which water runoff is </w:t>
      </w:r>
      <w:r w:rsidR="00983FD4">
        <w:rPr>
          <w:rFonts w:ascii="Century Gothic" w:hAnsi="Century Gothic"/>
          <w:color w:val="000000"/>
        </w:rPr>
        <w:t xml:space="preserve">dramatically </w:t>
      </w:r>
      <w:r w:rsidRPr="00404E6C">
        <w:rPr>
          <w:rFonts w:ascii="Century Gothic" w:hAnsi="Century Gothic"/>
          <w:color w:val="000000"/>
        </w:rPr>
        <w:t xml:space="preserve">minimised and infiltration rates </w:t>
      </w:r>
      <w:r w:rsidR="00946ECB" w:rsidRPr="00404E6C">
        <w:rPr>
          <w:rFonts w:ascii="Century Gothic" w:hAnsi="Century Gothic"/>
          <w:color w:val="000000"/>
        </w:rPr>
        <w:t>propor</w:t>
      </w:r>
      <w:r w:rsidRPr="00404E6C">
        <w:rPr>
          <w:rFonts w:ascii="Century Gothic" w:hAnsi="Century Gothic"/>
          <w:color w:val="000000"/>
        </w:rPr>
        <w:t>ti</w:t>
      </w:r>
      <w:r w:rsidR="00946ECB" w:rsidRPr="00404E6C">
        <w:rPr>
          <w:rFonts w:ascii="Century Gothic" w:hAnsi="Century Gothic"/>
          <w:color w:val="000000"/>
        </w:rPr>
        <w:t>onally</w:t>
      </w:r>
      <w:r w:rsidRPr="00404E6C">
        <w:rPr>
          <w:rFonts w:ascii="Century Gothic" w:hAnsi="Century Gothic"/>
          <w:color w:val="000000"/>
        </w:rPr>
        <w:t xml:space="preserve"> increased</w:t>
      </w:r>
      <w:r w:rsidR="00A33D24">
        <w:rPr>
          <w:rFonts w:ascii="Century Gothic" w:hAnsi="Century Gothic"/>
          <w:color w:val="000000"/>
        </w:rPr>
        <w:t xml:space="preserve">.  </w:t>
      </w:r>
      <w:r w:rsidRPr="00404E6C">
        <w:rPr>
          <w:rFonts w:ascii="Century Gothic" w:hAnsi="Century Gothic"/>
          <w:color w:val="000000"/>
        </w:rPr>
        <w:t>It is to be noted that 75% ground cover is considered the absolute minimum amount required</w:t>
      </w:r>
      <w:r w:rsidR="00946ECB" w:rsidRPr="00404E6C">
        <w:rPr>
          <w:rFonts w:ascii="Century Gothic" w:hAnsi="Century Gothic"/>
          <w:color w:val="000000"/>
        </w:rPr>
        <w:t>,</w:t>
      </w:r>
      <w:r w:rsidRPr="00404E6C">
        <w:rPr>
          <w:rFonts w:ascii="Century Gothic" w:hAnsi="Century Gothic"/>
          <w:color w:val="000000"/>
        </w:rPr>
        <w:t xml:space="preserve"> and that current best practice for grazing systems advocates for a much higher percentage of 100% cover at 1500 kg dry matter/ha</w:t>
      </w:r>
      <w:r w:rsidR="0030536F">
        <w:rPr>
          <w:rFonts w:ascii="Century Gothic" w:hAnsi="Century Gothic"/>
          <w:color w:val="000000"/>
        </w:rPr>
        <w:t>, 100% of the time</w:t>
      </w:r>
      <w:r w:rsidRPr="00404E6C">
        <w:rPr>
          <w:rFonts w:ascii="Century Gothic" w:hAnsi="Century Gothic"/>
          <w:color w:val="000000"/>
        </w:rPr>
        <w:t>.</w:t>
      </w:r>
    </w:p>
    <w:p w14:paraId="7AECD9B3" w14:textId="242147E6" w:rsidR="00A65935" w:rsidRDefault="00A65935" w:rsidP="006C372B">
      <w:pPr>
        <w:spacing w:line="360" w:lineRule="auto"/>
        <w:rPr>
          <w:rFonts w:ascii="Century Gothic" w:hAnsi="Century Gothic"/>
          <w:color w:val="000000"/>
        </w:rPr>
      </w:pPr>
      <w:r w:rsidRPr="00404E6C">
        <w:rPr>
          <w:rFonts w:ascii="Century Gothic" w:hAnsi="Century Gothic"/>
          <w:color w:val="000000"/>
        </w:rPr>
        <w:t xml:space="preserve">When groundcover is ≤75%, the coefficient presumes a loss of 1-5 cm of topsoil for every 100 mm of rainfall. At 100% groundcover 0% runoff and 100% water infiltration </w:t>
      </w:r>
      <w:r w:rsidR="0030536F">
        <w:rPr>
          <w:rFonts w:ascii="Century Gothic" w:hAnsi="Century Gothic"/>
          <w:color w:val="000000"/>
        </w:rPr>
        <w:t>can</w:t>
      </w:r>
      <w:r w:rsidRPr="00404E6C">
        <w:rPr>
          <w:rFonts w:ascii="Century Gothic" w:hAnsi="Century Gothic"/>
          <w:color w:val="000000"/>
        </w:rPr>
        <w:t xml:space="preserve"> be achieved. In this scenario a net soil loss of zero will occur.</w:t>
      </w:r>
      <w:r w:rsidR="006547F9" w:rsidRPr="00404E6C">
        <w:rPr>
          <w:rFonts w:ascii="Century Gothic" w:hAnsi="Century Gothic"/>
          <w:color w:val="000000"/>
        </w:rPr>
        <w:t xml:space="preserve"> The diagram below</w:t>
      </w:r>
      <w:r w:rsidR="00983FD4">
        <w:rPr>
          <w:rFonts w:ascii="Century Gothic" w:hAnsi="Century Gothic"/>
          <w:color w:val="000000"/>
        </w:rPr>
        <w:t>,</w:t>
      </w:r>
      <w:r w:rsidR="003B69CE" w:rsidRPr="00404E6C">
        <w:rPr>
          <w:rFonts w:ascii="Century Gothic" w:hAnsi="Century Gothic"/>
          <w:color w:val="000000"/>
        </w:rPr>
        <w:t xml:space="preserve"> Figure 2</w:t>
      </w:r>
      <w:r w:rsidR="00983FD4">
        <w:rPr>
          <w:rFonts w:ascii="Century Gothic" w:hAnsi="Century Gothic"/>
          <w:color w:val="000000"/>
        </w:rPr>
        <w:t xml:space="preserve">, </w:t>
      </w:r>
      <w:r w:rsidR="006547F9" w:rsidRPr="00404E6C">
        <w:rPr>
          <w:rFonts w:ascii="Century Gothic" w:hAnsi="Century Gothic"/>
          <w:color w:val="000000"/>
        </w:rPr>
        <w:t>d</w:t>
      </w:r>
      <w:r w:rsidR="003B69CE" w:rsidRPr="00404E6C">
        <w:rPr>
          <w:rFonts w:ascii="Century Gothic" w:hAnsi="Century Gothic"/>
          <w:color w:val="000000"/>
        </w:rPr>
        <w:t xml:space="preserve">rawn from </w:t>
      </w:r>
      <w:proofErr w:type="spellStart"/>
      <w:r w:rsidR="003B69CE" w:rsidRPr="00404E6C">
        <w:rPr>
          <w:rFonts w:ascii="Century Gothic" w:hAnsi="Century Gothic"/>
          <w:color w:val="000000"/>
        </w:rPr>
        <w:t>Soilcon</w:t>
      </w:r>
      <w:proofErr w:type="spellEnd"/>
      <w:r w:rsidR="003B69CE" w:rsidRPr="00404E6C">
        <w:rPr>
          <w:rFonts w:ascii="Century Gothic" w:hAnsi="Century Gothic"/>
          <w:color w:val="000000"/>
        </w:rPr>
        <w:t xml:space="preserve"> literature clearly illustrates this point.</w:t>
      </w:r>
    </w:p>
    <w:tbl>
      <w:tblPr>
        <w:tblStyle w:val="TableGrid"/>
        <w:tblW w:w="0" w:type="auto"/>
        <w:tblLook w:val="04A0" w:firstRow="1" w:lastRow="0" w:firstColumn="1" w:lastColumn="0" w:noHBand="0" w:noVBand="1"/>
      </w:tblPr>
      <w:tblGrid>
        <w:gridCol w:w="8681"/>
      </w:tblGrid>
      <w:tr w:rsidR="0030536F" w14:paraId="0FC1CDDE" w14:textId="77777777" w:rsidTr="00FD6E5F">
        <w:tc>
          <w:tcPr>
            <w:tcW w:w="8681" w:type="dxa"/>
          </w:tcPr>
          <w:p w14:paraId="03EBFFD2" w14:textId="77777777" w:rsidR="0030536F" w:rsidRDefault="0030536F" w:rsidP="00FD6E5F">
            <w:pPr>
              <w:jc w:val="center"/>
              <w:rPr>
                <w:rFonts w:ascii="Century Gothic" w:hAnsi="Century Gothic"/>
                <w:color w:val="000000"/>
              </w:rPr>
            </w:pPr>
            <w:r>
              <w:rPr>
                <w:rFonts w:ascii="Century Gothic" w:hAnsi="Century Gothic"/>
                <w:b/>
                <w:bCs/>
                <w:noProof/>
                <w:color w:val="FF0000"/>
              </w:rPr>
              <mc:AlternateContent>
                <mc:Choice Requires="wps">
                  <w:drawing>
                    <wp:anchor distT="0" distB="0" distL="114300" distR="114300" simplePos="0" relativeHeight="252035072" behindDoc="0" locked="0" layoutInCell="1" allowOverlap="1" wp14:anchorId="1903886E" wp14:editId="3795A214">
                      <wp:simplePos x="0" y="0"/>
                      <wp:positionH relativeFrom="column">
                        <wp:posOffset>735845</wp:posOffset>
                      </wp:positionH>
                      <wp:positionV relativeFrom="paragraph">
                        <wp:posOffset>16450</wp:posOffset>
                      </wp:positionV>
                      <wp:extent cx="759125" cy="258793"/>
                      <wp:effectExtent l="0" t="0" r="3175" b="8255"/>
                      <wp:wrapNone/>
                      <wp:docPr id="22" name="Text Box 22"/>
                      <wp:cNvGraphicFramePr/>
                      <a:graphic xmlns:a="http://schemas.openxmlformats.org/drawingml/2006/main">
                        <a:graphicData uri="http://schemas.microsoft.com/office/word/2010/wordprocessingShape">
                          <wps:wsp>
                            <wps:cNvSpPr txBox="1"/>
                            <wps:spPr>
                              <a:xfrm>
                                <a:off x="0" y="0"/>
                                <a:ext cx="759125" cy="258793"/>
                              </a:xfrm>
                              <a:prstGeom prst="rect">
                                <a:avLst/>
                              </a:prstGeom>
                              <a:solidFill>
                                <a:schemeClr val="lt1"/>
                              </a:solidFill>
                              <a:ln w="6350">
                                <a:noFill/>
                              </a:ln>
                            </wps:spPr>
                            <wps:txbx>
                              <w:txbxContent>
                                <w:p w14:paraId="0A2184F6" w14:textId="77777777" w:rsidR="0030536F" w:rsidRPr="00546F08" w:rsidRDefault="0030536F" w:rsidP="0030536F">
                                  <w:pPr>
                                    <w:rPr>
                                      <w:u w:val="single"/>
                                    </w:rPr>
                                  </w:pPr>
                                  <w:r w:rsidRPr="00546F08">
                                    <w:rPr>
                                      <w:rFonts w:ascii="Century Gothic" w:hAnsi="Century Gothic"/>
                                      <w:b/>
                                      <w:bCs/>
                                      <w:color w:val="000000" w:themeColor="text1"/>
                                      <w:u w:val="single"/>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03886E" id="_x0000_t202" coordsize="21600,21600" o:spt="202" path="m,l,21600r21600,l21600,xe">
                      <v:stroke joinstyle="miter"/>
                      <v:path gradientshapeok="t" o:connecttype="rect"/>
                    </v:shapetype>
                    <v:shape id="Text Box 22" o:spid="_x0000_s1031" type="#_x0000_t202" style="position:absolute;left:0;text-align:left;margin-left:57.95pt;margin-top:1.3pt;width:59.75pt;height:20.4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" fillcolor="white [3201]" stroked="f" strokeweight=".5pt">
                      <v:textbox>
                        <w:txbxContent>
                          <w:p w14:paraId="0A2184F6" w14:textId="77777777" w:rsidR="0030536F" w:rsidRPr="00546F08" w:rsidRDefault="0030536F" w:rsidP="0030536F">
                            <w:pPr>
                              <w:rPr>
                                <w:u w:val="single"/>
                              </w:rPr>
                            </w:pPr>
                            <w:r w:rsidRPr="00546F08">
                              <w:rPr>
                                <w:rFonts w:ascii="Century Gothic" w:hAnsi="Century Gothic"/>
                                <w:b/>
                                <w:bCs/>
                                <w:color w:val="000000" w:themeColor="text1"/>
                                <w:u w:val="single"/>
                              </w:rPr>
                              <w:t>Figure 2:</w:t>
                            </w:r>
                          </w:p>
                        </w:txbxContent>
                      </v:textbox>
                    </v:shape>
                  </w:pict>
                </mc:Fallback>
              </mc:AlternateContent>
            </w:r>
            <w:r w:rsidRPr="00404E6C">
              <w:rPr>
                <w:rFonts w:ascii="Century Gothic" w:hAnsi="Century Gothic"/>
                <w:b/>
                <w:bCs/>
                <w:noProof/>
                <w:color w:val="FF0000"/>
              </w:rPr>
              <w:drawing>
                <wp:inline distT="0" distB="0" distL="0" distR="0" wp14:anchorId="0277A300" wp14:editId="42B4E049">
                  <wp:extent cx="3942272" cy="4719354"/>
                  <wp:effectExtent l="0" t="0" r="1270" b="508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945500" cy="4723218"/>
                          </a:xfrm>
                          <a:prstGeom prst="rect">
                            <a:avLst/>
                          </a:prstGeom>
                        </pic:spPr>
                      </pic:pic>
                    </a:graphicData>
                  </a:graphic>
                </wp:inline>
              </w:drawing>
            </w:r>
          </w:p>
        </w:tc>
      </w:tr>
    </w:tbl>
    <w:p w14:paraId="66D334CA" w14:textId="75C80471" w:rsidR="00991F4D" w:rsidRPr="00404E6C" w:rsidRDefault="00991F4D" w:rsidP="0030536F">
      <w:pPr>
        <w:spacing w:before="240" w:line="360" w:lineRule="auto"/>
        <w:rPr>
          <w:rFonts w:ascii="Century Gothic" w:hAnsi="Century Gothic"/>
          <w:color w:val="000000"/>
        </w:rPr>
      </w:pPr>
      <w:r w:rsidRPr="00404E6C">
        <w:rPr>
          <w:rFonts w:ascii="Century Gothic" w:hAnsi="Century Gothic"/>
          <w:color w:val="000000"/>
        </w:rPr>
        <w:t xml:space="preserve">The </w:t>
      </w:r>
      <w:r w:rsidR="003B69CE" w:rsidRPr="00404E6C">
        <w:rPr>
          <w:rFonts w:ascii="Century Gothic" w:hAnsi="Century Gothic"/>
          <w:color w:val="000000"/>
        </w:rPr>
        <w:t xml:space="preserve">runoff </w:t>
      </w:r>
      <w:r w:rsidRPr="00404E6C">
        <w:rPr>
          <w:rFonts w:ascii="Century Gothic" w:hAnsi="Century Gothic"/>
          <w:color w:val="000000"/>
        </w:rPr>
        <w:t xml:space="preserve">coefficient takes into account a number of other </w:t>
      </w:r>
      <w:r w:rsidR="0030536F">
        <w:rPr>
          <w:rFonts w:ascii="Century Gothic" w:hAnsi="Century Gothic"/>
          <w:color w:val="000000"/>
        </w:rPr>
        <w:t>variables</w:t>
      </w:r>
      <w:r w:rsidR="0088165C" w:rsidRPr="00404E6C">
        <w:rPr>
          <w:rFonts w:ascii="Century Gothic" w:hAnsi="Century Gothic"/>
          <w:color w:val="000000"/>
        </w:rPr>
        <w:t>,</w:t>
      </w:r>
      <w:r w:rsidRPr="00404E6C">
        <w:rPr>
          <w:rFonts w:ascii="Century Gothic" w:hAnsi="Century Gothic"/>
          <w:color w:val="000000"/>
        </w:rPr>
        <w:t xml:space="preserve"> such as existing soil moisture and rain</w:t>
      </w:r>
      <w:r w:rsidR="00005C59">
        <w:rPr>
          <w:rFonts w:ascii="Century Gothic" w:hAnsi="Century Gothic"/>
          <w:color w:val="000000"/>
        </w:rPr>
        <w:t>fall</w:t>
      </w:r>
      <w:r w:rsidRPr="00404E6C">
        <w:rPr>
          <w:rFonts w:ascii="Century Gothic" w:hAnsi="Century Gothic"/>
          <w:color w:val="000000"/>
        </w:rPr>
        <w:t xml:space="preserve"> intensity. For simplicity, and for the purpose of analysis, </w:t>
      </w:r>
      <w:r w:rsidR="00005C59">
        <w:rPr>
          <w:rFonts w:ascii="Century Gothic" w:hAnsi="Century Gothic"/>
          <w:color w:val="000000"/>
        </w:rPr>
        <w:t>these variables have been omitted</w:t>
      </w:r>
      <w:r w:rsidRPr="00404E6C">
        <w:rPr>
          <w:rFonts w:ascii="Century Gothic" w:hAnsi="Century Gothic"/>
          <w:color w:val="000000"/>
        </w:rPr>
        <w:t>.</w:t>
      </w:r>
      <w:r w:rsidR="0095213D" w:rsidRPr="00404E6C">
        <w:rPr>
          <w:rFonts w:ascii="Century Gothic" w:hAnsi="Century Gothic"/>
          <w:color w:val="000000"/>
        </w:rPr>
        <w:t xml:space="preserve"> </w:t>
      </w:r>
      <w:r w:rsidRPr="00404E6C">
        <w:rPr>
          <w:rFonts w:ascii="Century Gothic" w:hAnsi="Century Gothic"/>
          <w:color w:val="000000"/>
        </w:rPr>
        <w:t xml:space="preserve"> In any case, much of the catchment topsoil was loose </w:t>
      </w:r>
      <w:r w:rsidR="00005C59">
        <w:rPr>
          <w:rFonts w:ascii="Century Gothic" w:hAnsi="Century Gothic"/>
          <w:color w:val="000000"/>
        </w:rPr>
        <w:t xml:space="preserve">and </w:t>
      </w:r>
      <w:r w:rsidR="0030536F">
        <w:rPr>
          <w:rFonts w:ascii="Century Gothic" w:hAnsi="Century Gothic"/>
          <w:color w:val="000000"/>
        </w:rPr>
        <w:t xml:space="preserve">unprotected </w:t>
      </w:r>
      <w:r w:rsidRPr="00404E6C">
        <w:rPr>
          <w:rFonts w:ascii="Century Gothic" w:hAnsi="Century Gothic"/>
          <w:color w:val="000000"/>
        </w:rPr>
        <w:t xml:space="preserve">with minimal organic matter at </w:t>
      </w:r>
      <w:r w:rsidRPr="00404E6C">
        <w:rPr>
          <w:rFonts w:ascii="Century Gothic" w:hAnsi="Century Gothic"/>
          <w:color w:val="000000"/>
        </w:rPr>
        <w:lastRenderedPageBreak/>
        <w:t>the beginning of 2020</w:t>
      </w:r>
      <w:r w:rsidR="0030536F">
        <w:rPr>
          <w:rFonts w:ascii="Century Gothic" w:hAnsi="Century Gothic"/>
          <w:color w:val="000000"/>
        </w:rPr>
        <w:t xml:space="preserve">. Under these conditions the </w:t>
      </w:r>
      <w:r w:rsidR="00A33D24">
        <w:rPr>
          <w:rFonts w:ascii="Century Gothic" w:hAnsi="Century Gothic"/>
          <w:color w:val="000000"/>
        </w:rPr>
        <w:t xml:space="preserve">soil is </w:t>
      </w:r>
      <w:r w:rsidRPr="00404E6C">
        <w:rPr>
          <w:rFonts w:ascii="Century Gothic" w:hAnsi="Century Gothic"/>
          <w:color w:val="000000"/>
        </w:rPr>
        <w:t xml:space="preserve">highly vulnerable to runoff </w:t>
      </w:r>
      <w:r w:rsidR="00005C59">
        <w:rPr>
          <w:rFonts w:ascii="Century Gothic" w:hAnsi="Century Gothic"/>
          <w:color w:val="000000"/>
        </w:rPr>
        <w:t xml:space="preserve">and erosion </w:t>
      </w:r>
      <w:r w:rsidR="00A33D24">
        <w:rPr>
          <w:rFonts w:ascii="Century Gothic" w:hAnsi="Century Gothic"/>
          <w:color w:val="000000"/>
        </w:rPr>
        <w:t>from</w:t>
      </w:r>
      <w:r w:rsidRPr="00404E6C">
        <w:rPr>
          <w:rFonts w:ascii="Century Gothic" w:hAnsi="Century Gothic"/>
          <w:color w:val="000000"/>
        </w:rPr>
        <w:t xml:space="preserve"> </w:t>
      </w:r>
      <w:r w:rsidRPr="00404E6C">
        <w:rPr>
          <w:rFonts w:ascii="Century Gothic" w:hAnsi="Century Gothic"/>
          <w:color w:val="000000"/>
          <w:u w:val="single"/>
        </w:rPr>
        <w:t>any</w:t>
      </w:r>
      <w:r w:rsidRPr="00404E6C">
        <w:rPr>
          <w:rFonts w:ascii="Century Gothic" w:hAnsi="Century Gothic"/>
          <w:color w:val="000000"/>
        </w:rPr>
        <w:t xml:space="preserve"> rain</w:t>
      </w:r>
      <w:r w:rsidR="00005C59">
        <w:rPr>
          <w:rFonts w:ascii="Century Gothic" w:hAnsi="Century Gothic"/>
          <w:color w:val="000000"/>
        </w:rPr>
        <w:t>fall</w:t>
      </w:r>
      <w:r w:rsidRPr="00404E6C">
        <w:rPr>
          <w:rFonts w:ascii="Century Gothic" w:hAnsi="Century Gothic"/>
          <w:color w:val="000000"/>
        </w:rPr>
        <w:t xml:space="preserve"> event.</w:t>
      </w:r>
    </w:p>
    <w:p w14:paraId="7C6D98A9" w14:textId="7210D250" w:rsidR="00FB1AFF" w:rsidRPr="00404E6C" w:rsidRDefault="003B69CE" w:rsidP="006C372B">
      <w:pPr>
        <w:spacing w:line="360" w:lineRule="auto"/>
        <w:rPr>
          <w:rFonts w:ascii="Century Gothic" w:hAnsi="Century Gothic"/>
          <w:color w:val="000000"/>
        </w:rPr>
      </w:pPr>
      <w:r w:rsidRPr="00404E6C">
        <w:rPr>
          <w:rFonts w:ascii="Century Gothic" w:hAnsi="Century Gothic"/>
          <w:color w:val="000000"/>
        </w:rPr>
        <w:t>Importantly, t</w:t>
      </w:r>
      <w:r w:rsidR="00FB1AFF" w:rsidRPr="00404E6C">
        <w:rPr>
          <w:rFonts w:ascii="Century Gothic" w:hAnsi="Century Gothic"/>
          <w:color w:val="000000"/>
        </w:rPr>
        <w:t xml:space="preserve">his exercise </w:t>
      </w:r>
      <w:r w:rsidRPr="00404E6C">
        <w:rPr>
          <w:rFonts w:ascii="Century Gothic" w:hAnsi="Century Gothic"/>
          <w:color w:val="000000"/>
        </w:rPr>
        <w:t xml:space="preserve">also </w:t>
      </w:r>
      <w:r w:rsidR="00FB1AFF" w:rsidRPr="00404E6C">
        <w:rPr>
          <w:rFonts w:ascii="Century Gothic" w:hAnsi="Century Gothic"/>
          <w:color w:val="000000"/>
        </w:rPr>
        <w:t xml:space="preserve">assumes the </w:t>
      </w:r>
      <w:r w:rsidR="00FB1AFF" w:rsidRPr="00404E6C">
        <w:rPr>
          <w:rFonts w:ascii="Century Gothic" w:hAnsi="Century Gothic"/>
          <w:color w:val="000000"/>
          <w:u w:val="single"/>
        </w:rPr>
        <w:t>highly conservative</w:t>
      </w:r>
      <w:r w:rsidR="00FB1AFF" w:rsidRPr="00404E6C">
        <w:rPr>
          <w:rFonts w:ascii="Century Gothic" w:hAnsi="Century Gothic"/>
          <w:color w:val="000000"/>
        </w:rPr>
        <w:t xml:space="preserve"> assumption that only the first 1 cm of catchment topsoil became mobile during the 2020 calendar year, notwithstanding that there were numerous rainfall events</w:t>
      </w:r>
      <w:r w:rsidRPr="00404E6C">
        <w:rPr>
          <w:rFonts w:ascii="Century Gothic" w:hAnsi="Century Gothic"/>
          <w:color w:val="000000"/>
        </w:rPr>
        <w:t xml:space="preserve"> </w:t>
      </w:r>
      <w:r w:rsidR="00FB1AFF" w:rsidRPr="00404E6C">
        <w:rPr>
          <w:rFonts w:ascii="Century Gothic" w:hAnsi="Century Gothic"/>
          <w:color w:val="000000"/>
        </w:rPr>
        <w:t>where landholders indicated the drainages ran with s</w:t>
      </w:r>
      <w:r w:rsidRPr="00404E6C">
        <w:rPr>
          <w:rFonts w:ascii="Century Gothic" w:hAnsi="Century Gothic"/>
          <w:color w:val="000000"/>
        </w:rPr>
        <w:t>ignificant s</w:t>
      </w:r>
      <w:r w:rsidR="00FB1AFF" w:rsidRPr="00404E6C">
        <w:rPr>
          <w:rFonts w:ascii="Century Gothic" w:hAnsi="Century Gothic"/>
          <w:color w:val="000000"/>
        </w:rPr>
        <w:t>ediment</w:t>
      </w:r>
      <w:r w:rsidRPr="00404E6C">
        <w:rPr>
          <w:rFonts w:ascii="Century Gothic" w:hAnsi="Century Gothic"/>
          <w:color w:val="000000"/>
        </w:rPr>
        <w:t xml:space="preserve"> loads</w:t>
      </w:r>
      <w:r w:rsidR="00FB1AFF" w:rsidRPr="00404E6C">
        <w:rPr>
          <w:rFonts w:ascii="Century Gothic" w:hAnsi="Century Gothic"/>
          <w:color w:val="000000"/>
        </w:rPr>
        <w:t>.</w:t>
      </w:r>
    </w:p>
    <w:p w14:paraId="467BAE13" w14:textId="77777777" w:rsidR="00555988" w:rsidRPr="00404E6C" w:rsidRDefault="003B69CE" w:rsidP="006C372B">
      <w:pPr>
        <w:spacing w:line="360" w:lineRule="auto"/>
        <w:rPr>
          <w:rFonts w:ascii="Century Gothic" w:hAnsi="Century Gothic"/>
          <w:color w:val="000000"/>
        </w:rPr>
      </w:pPr>
      <w:r w:rsidRPr="00404E6C">
        <w:rPr>
          <w:rFonts w:ascii="Century Gothic" w:hAnsi="Century Gothic"/>
          <w:color w:val="000000"/>
        </w:rPr>
        <w:t>Further, it</w:t>
      </w:r>
      <w:r w:rsidR="00C62978" w:rsidRPr="00404E6C">
        <w:rPr>
          <w:rFonts w:ascii="Century Gothic" w:hAnsi="Century Gothic"/>
          <w:color w:val="000000"/>
        </w:rPr>
        <w:t xml:space="preserve"> </w:t>
      </w:r>
      <w:r w:rsidR="00FB1AFF" w:rsidRPr="00404E6C">
        <w:rPr>
          <w:rFonts w:ascii="Century Gothic" w:hAnsi="Century Gothic"/>
          <w:color w:val="000000"/>
        </w:rPr>
        <w:t>assumes</w:t>
      </w:r>
      <w:r w:rsidRPr="00404E6C">
        <w:rPr>
          <w:rFonts w:ascii="Century Gothic" w:hAnsi="Century Gothic"/>
          <w:color w:val="000000"/>
        </w:rPr>
        <w:t xml:space="preserve"> (again conservatively) </w:t>
      </w:r>
      <w:r w:rsidR="00FB1AFF" w:rsidRPr="00404E6C">
        <w:rPr>
          <w:rFonts w:ascii="Century Gothic" w:hAnsi="Century Gothic"/>
          <w:color w:val="000000"/>
        </w:rPr>
        <w:t>t</w:t>
      </w:r>
      <w:r w:rsidR="00C62978" w:rsidRPr="00404E6C">
        <w:rPr>
          <w:rFonts w:ascii="Century Gothic" w:hAnsi="Century Gothic"/>
          <w:color w:val="000000"/>
        </w:rPr>
        <w:t xml:space="preserve">hat there was </w:t>
      </w:r>
      <w:r w:rsidR="008D5651" w:rsidRPr="00404E6C">
        <w:rPr>
          <w:rFonts w:ascii="Century Gothic" w:hAnsi="Century Gothic"/>
          <w:color w:val="000000"/>
        </w:rPr>
        <w:t>at least</w:t>
      </w:r>
      <w:r w:rsidR="00C62978" w:rsidRPr="00404E6C">
        <w:rPr>
          <w:rFonts w:ascii="Century Gothic" w:hAnsi="Century Gothic"/>
          <w:color w:val="000000"/>
        </w:rPr>
        <w:t xml:space="preserve"> 20% of the subcatchment (including the Wallabadah Nature Reserve) that had more than 70% groundcover at the start of 2020</w:t>
      </w:r>
      <w:r w:rsidR="00FB1AFF" w:rsidRPr="00404E6C">
        <w:rPr>
          <w:rFonts w:ascii="Century Gothic" w:hAnsi="Century Gothic"/>
          <w:color w:val="000000"/>
        </w:rPr>
        <w:t>.</w:t>
      </w:r>
      <w:r w:rsidRPr="00404E6C">
        <w:rPr>
          <w:rFonts w:ascii="Century Gothic" w:hAnsi="Century Gothic"/>
          <w:color w:val="000000"/>
        </w:rPr>
        <w:t xml:space="preserve"> </w:t>
      </w:r>
      <w:r w:rsidR="00555988" w:rsidRPr="00404E6C">
        <w:rPr>
          <w:rFonts w:ascii="Century Gothic" w:hAnsi="Century Gothic"/>
          <w:color w:val="000000"/>
        </w:rPr>
        <w:t>Visual estimates by some landholders estimate this coverage probably applied to less than 5% of the Catchment.</w:t>
      </w:r>
    </w:p>
    <w:p w14:paraId="4EE4E9B8" w14:textId="3ABED845" w:rsidR="00FB1AFF" w:rsidRPr="00404E6C" w:rsidRDefault="00FB1AFF" w:rsidP="006C372B">
      <w:pPr>
        <w:spacing w:line="360" w:lineRule="auto"/>
        <w:rPr>
          <w:rFonts w:ascii="Century Gothic" w:hAnsi="Century Gothic"/>
          <w:color w:val="000000"/>
        </w:rPr>
      </w:pPr>
      <w:r w:rsidRPr="00404E6C">
        <w:rPr>
          <w:rFonts w:ascii="Century Gothic" w:hAnsi="Century Gothic"/>
          <w:color w:val="000000"/>
        </w:rPr>
        <w:t>If we apply these assumptions to a simplified runoff coefficient for the Wallabadah Creek Catchment:</w:t>
      </w:r>
    </w:p>
    <w:p w14:paraId="57795836" w14:textId="4D756021" w:rsidR="00FB1AFF" w:rsidRPr="00404E6C" w:rsidRDefault="00FB1AFF" w:rsidP="006C372B">
      <w:pPr>
        <w:pStyle w:val="ListParagraph"/>
        <w:numPr>
          <w:ilvl w:val="0"/>
          <w:numId w:val="17"/>
        </w:numPr>
        <w:spacing w:line="360" w:lineRule="auto"/>
        <w:rPr>
          <w:rFonts w:ascii="Century Gothic" w:hAnsi="Century Gothic"/>
          <w:color w:val="000000"/>
          <w:sz w:val="22"/>
          <w:szCs w:val="22"/>
        </w:rPr>
      </w:pPr>
      <w:r w:rsidRPr="00404E6C">
        <w:rPr>
          <w:rFonts w:ascii="Century Gothic" w:hAnsi="Century Gothic"/>
          <w:color w:val="000000"/>
          <w:sz w:val="22"/>
          <w:szCs w:val="22"/>
        </w:rPr>
        <w:t>17000 ha – 20% 17000 ha = 13600 ha</w:t>
      </w:r>
    </w:p>
    <w:p w14:paraId="2AF5A336" w14:textId="1C274336" w:rsidR="00FB1AFF" w:rsidRPr="00404E6C" w:rsidRDefault="00FB1AFF" w:rsidP="006C372B">
      <w:pPr>
        <w:pStyle w:val="ListParagraph"/>
        <w:numPr>
          <w:ilvl w:val="0"/>
          <w:numId w:val="17"/>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13600 ha </w:t>
      </w:r>
      <w:r w:rsidR="00272B69" w:rsidRPr="00404E6C">
        <w:rPr>
          <w:rFonts w:ascii="Century Gothic" w:hAnsi="Century Gothic"/>
          <w:color w:val="000000"/>
          <w:sz w:val="22"/>
          <w:szCs w:val="22"/>
        </w:rPr>
        <w:t xml:space="preserve">x 0.01 m = </w:t>
      </w:r>
      <w:r w:rsidR="00272B69" w:rsidRPr="00404E6C">
        <w:rPr>
          <w:rFonts w:ascii="Century Gothic" w:hAnsi="Century Gothic"/>
          <w:b/>
          <w:bCs/>
          <w:color w:val="000000"/>
          <w:sz w:val="22"/>
          <w:szCs w:val="22"/>
        </w:rPr>
        <w:t xml:space="preserve">1,360,000 </w:t>
      </w:r>
      <w:r w:rsidR="0004577A" w:rsidRPr="00404E6C">
        <w:rPr>
          <w:rFonts w:ascii="Century Gothic" w:hAnsi="Century Gothic"/>
          <w:b/>
          <w:bCs/>
          <w:color w:val="000000"/>
          <w:sz w:val="22"/>
          <w:szCs w:val="22"/>
        </w:rPr>
        <w:t>m3</w:t>
      </w:r>
      <w:r w:rsidR="00272B69" w:rsidRPr="00404E6C">
        <w:rPr>
          <w:rFonts w:ascii="Century Gothic" w:hAnsi="Century Gothic"/>
          <w:b/>
          <w:bCs/>
          <w:color w:val="000000"/>
          <w:sz w:val="22"/>
          <w:szCs w:val="22"/>
        </w:rPr>
        <w:t xml:space="preserve"> </w:t>
      </w:r>
      <w:r w:rsidR="00272B69" w:rsidRPr="00404E6C">
        <w:rPr>
          <w:rFonts w:ascii="Century Gothic" w:hAnsi="Century Gothic"/>
          <w:color w:val="000000"/>
          <w:sz w:val="22"/>
          <w:szCs w:val="22"/>
        </w:rPr>
        <w:t>– being the aggregate amount of the catchment</w:t>
      </w:r>
      <w:r w:rsidR="0088165C" w:rsidRPr="00404E6C">
        <w:rPr>
          <w:rFonts w:ascii="Century Gothic" w:hAnsi="Century Gothic"/>
          <w:color w:val="000000"/>
          <w:sz w:val="22"/>
          <w:szCs w:val="22"/>
        </w:rPr>
        <w:t xml:space="preserve">’s most valuable </w:t>
      </w:r>
      <w:r w:rsidR="00272B69" w:rsidRPr="00404E6C">
        <w:rPr>
          <w:rFonts w:ascii="Century Gothic" w:hAnsi="Century Gothic"/>
          <w:color w:val="000000"/>
          <w:sz w:val="22"/>
          <w:szCs w:val="22"/>
        </w:rPr>
        <w:t>asset</w:t>
      </w:r>
      <w:r w:rsidR="0088165C" w:rsidRPr="00404E6C">
        <w:rPr>
          <w:rFonts w:ascii="Century Gothic" w:hAnsi="Century Gothic"/>
          <w:color w:val="000000"/>
          <w:sz w:val="22"/>
          <w:szCs w:val="22"/>
        </w:rPr>
        <w:t xml:space="preserve"> which was carried into the drainages and out of the catchment.</w:t>
      </w:r>
    </w:p>
    <w:p w14:paraId="256E8AE0" w14:textId="540C78AD" w:rsidR="00272B69" w:rsidRPr="00404E6C" w:rsidRDefault="00272B69" w:rsidP="006C372B">
      <w:pPr>
        <w:pStyle w:val="ListParagraph"/>
        <w:numPr>
          <w:ilvl w:val="0"/>
          <w:numId w:val="17"/>
        </w:numPr>
        <w:spacing w:line="360" w:lineRule="auto"/>
        <w:rPr>
          <w:rFonts w:ascii="Century Gothic" w:hAnsi="Century Gothic"/>
          <w:color w:val="000000"/>
          <w:sz w:val="22"/>
          <w:szCs w:val="22"/>
        </w:rPr>
      </w:pPr>
      <w:r w:rsidRPr="00404E6C">
        <w:rPr>
          <w:rFonts w:ascii="Century Gothic" w:hAnsi="Century Gothic"/>
          <w:color w:val="000000"/>
          <w:sz w:val="22"/>
          <w:szCs w:val="22"/>
        </w:rPr>
        <w:t>This is without considering the highly mineral and nutrient rich nature of the first few centimetres of topsoil where, for instance, 100% of available phosphorous is located.</w:t>
      </w:r>
    </w:p>
    <w:p w14:paraId="020874C9" w14:textId="5A7CD309" w:rsidR="00272B69" w:rsidRDefault="0088165C" w:rsidP="00A33D24">
      <w:pPr>
        <w:spacing w:before="240" w:line="360" w:lineRule="auto"/>
        <w:rPr>
          <w:rFonts w:ascii="Century Gothic" w:hAnsi="Century Gothic"/>
          <w:color w:val="000000"/>
        </w:rPr>
      </w:pPr>
      <w:r w:rsidRPr="00404E6C">
        <w:rPr>
          <w:rFonts w:ascii="Century Gothic" w:hAnsi="Century Gothic"/>
          <w:color w:val="000000"/>
        </w:rPr>
        <w:t xml:space="preserve">Given that this is likely to </w:t>
      </w:r>
      <w:r w:rsidR="00F653A5">
        <w:rPr>
          <w:rFonts w:ascii="Century Gothic" w:hAnsi="Century Gothic"/>
          <w:color w:val="000000"/>
        </w:rPr>
        <w:t xml:space="preserve">be </w:t>
      </w:r>
      <w:r w:rsidRPr="00404E6C">
        <w:rPr>
          <w:rFonts w:ascii="Century Gothic" w:hAnsi="Century Gothic"/>
          <w:color w:val="000000"/>
        </w:rPr>
        <w:t>a conservative figure</w:t>
      </w:r>
      <w:r w:rsidR="00F40AD5" w:rsidRPr="00404E6C">
        <w:rPr>
          <w:rFonts w:ascii="Century Gothic" w:hAnsi="Century Gothic"/>
          <w:color w:val="000000"/>
        </w:rPr>
        <w:t xml:space="preserve"> </w:t>
      </w:r>
      <w:r w:rsidRPr="00404E6C">
        <w:rPr>
          <w:rFonts w:ascii="Century Gothic" w:hAnsi="Century Gothic"/>
          <w:color w:val="000000"/>
        </w:rPr>
        <w:t xml:space="preserve">and may </w:t>
      </w:r>
      <w:r w:rsidR="006B41C3" w:rsidRPr="00404E6C">
        <w:rPr>
          <w:rFonts w:ascii="Century Gothic" w:hAnsi="Century Gothic"/>
          <w:color w:val="000000"/>
        </w:rPr>
        <w:t xml:space="preserve">be </w:t>
      </w:r>
      <w:r w:rsidRPr="00404E6C">
        <w:rPr>
          <w:rFonts w:ascii="Century Gothic" w:hAnsi="Century Gothic"/>
          <w:color w:val="000000"/>
        </w:rPr>
        <w:t xml:space="preserve">2 or even 3 times as large in many catchment locations, and topsoil is slow and difficult to rebuild under a traditional stocking/farming regime, </w:t>
      </w:r>
      <w:r w:rsidRPr="00404E6C">
        <w:rPr>
          <w:rFonts w:ascii="Century Gothic" w:hAnsi="Century Gothic"/>
          <w:b/>
          <w:bCs/>
          <w:i/>
          <w:iCs/>
          <w:color w:val="000000"/>
        </w:rPr>
        <w:t>this is an unsustainable</w:t>
      </w:r>
      <w:r w:rsidR="004559AE" w:rsidRPr="00404E6C">
        <w:rPr>
          <w:rFonts w:ascii="Century Gothic" w:hAnsi="Century Gothic"/>
          <w:b/>
          <w:bCs/>
          <w:i/>
          <w:iCs/>
          <w:color w:val="000000"/>
        </w:rPr>
        <w:t>/terminal</w:t>
      </w:r>
      <w:r w:rsidRPr="00404E6C">
        <w:rPr>
          <w:rFonts w:ascii="Century Gothic" w:hAnsi="Century Gothic"/>
          <w:b/>
          <w:bCs/>
          <w:i/>
          <w:iCs/>
          <w:color w:val="000000"/>
        </w:rPr>
        <w:t xml:space="preserve"> drain on productivity</w:t>
      </w:r>
      <w:r w:rsidRPr="00404E6C">
        <w:rPr>
          <w:rFonts w:ascii="Century Gothic" w:hAnsi="Century Gothic"/>
          <w:color w:val="000000"/>
        </w:rPr>
        <w:t>; and ultimately agricultural land values.</w:t>
      </w:r>
    </w:p>
    <w:p w14:paraId="01B8E80D" w14:textId="0A485A52" w:rsidR="00F653A5" w:rsidRPr="00404E6C" w:rsidRDefault="00AB436F" w:rsidP="00A33D24">
      <w:pPr>
        <w:spacing w:before="240" w:line="360" w:lineRule="auto"/>
        <w:rPr>
          <w:rFonts w:ascii="Century Gothic" w:hAnsi="Century Gothic"/>
          <w:color w:val="000000"/>
        </w:rPr>
      </w:pPr>
      <w:r>
        <w:rPr>
          <w:rFonts w:ascii="Century Gothic" w:hAnsi="Century Gothic"/>
          <w:color w:val="000000"/>
        </w:rPr>
        <w:t>Having looked at the negative impact of runoff in</w:t>
      </w:r>
      <w:r w:rsidR="00B17A1A">
        <w:rPr>
          <w:rFonts w:ascii="Century Gothic" w:hAnsi="Century Gothic"/>
          <w:color w:val="000000"/>
        </w:rPr>
        <w:t xml:space="preserve"> </w:t>
      </w:r>
      <w:r>
        <w:rPr>
          <w:rFonts w:ascii="Century Gothic" w:hAnsi="Century Gothic"/>
          <w:color w:val="000000"/>
        </w:rPr>
        <w:t>terms of erosion</w:t>
      </w:r>
      <w:r w:rsidR="00B17A1A">
        <w:rPr>
          <w:rFonts w:ascii="Century Gothic" w:hAnsi="Century Gothic"/>
          <w:color w:val="000000"/>
        </w:rPr>
        <w:t xml:space="preserve"> </w:t>
      </w:r>
      <w:r>
        <w:rPr>
          <w:rFonts w:ascii="Century Gothic" w:hAnsi="Century Gothic"/>
          <w:color w:val="000000"/>
        </w:rPr>
        <w:t>we can look at the benefits of less runoff.</w:t>
      </w:r>
    </w:p>
    <w:tbl>
      <w:tblPr>
        <w:tblStyle w:val="TableGrid"/>
        <w:tblW w:w="0" w:type="auto"/>
        <w:tblLook w:val="04A0" w:firstRow="1" w:lastRow="0" w:firstColumn="1" w:lastColumn="0" w:noHBand="0" w:noVBand="1"/>
      </w:tblPr>
      <w:tblGrid>
        <w:gridCol w:w="8681"/>
      </w:tblGrid>
      <w:tr w:rsidR="00A33D24" w14:paraId="56E02943" w14:textId="77777777" w:rsidTr="00FD6E5F">
        <w:tc>
          <w:tcPr>
            <w:tcW w:w="8681" w:type="dxa"/>
          </w:tcPr>
          <w:p w14:paraId="650A4AB0" w14:textId="77777777" w:rsidR="00A33D24" w:rsidRDefault="00A33D24" w:rsidP="00FD6E5F">
            <w:pPr>
              <w:jc w:val="center"/>
              <w:rPr>
                <w:rFonts w:ascii="Century Gothic" w:hAnsi="Century Gothic"/>
                <w:color w:val="000000"/>
              </w:rPr>
            </w:pPr>
            <w:r w:rsidRPr="00404E6C">
              <w:rPr>
                <w:rFonts w:ascii="Century Gothic" w:hAnsi="Century Gothic"/>
                <w:noProof/>
              </w:rPr>
              <w:lastRenderedPageBreak/>
              <w:drawing>
                <wp:inline distT="0" distB="0" distL="0" distR="0" wp14:anchorId="28EEA310" wp14:editId="65F25B73">
                  <wp:extent cx="5049286" cy="4450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21221" cy="4513478"/>
                          </a:xfrm>
                          <a:prstGeom prst="rect">
                            <a:avLst/>
                          </a:prstGeom>
                          <a:noFill/>
                          <a:ln>
                            <a:noFill/>
                          </a:ln>
                        </pic:spPr>
                      </pic:pic>
                    </a:graphicData>
                  </a:graphic>
                </wp:inline>
              </w:drawing>
            </w:r>
          </w:p>
        </w:tc>
      </w:tr>
      <w:tr w:rsidR="00A33D24" w14:paraId="2647BB71" w14:textId="77777777" w:rsidTr="00FD6E5F">
        <w:tc>
          <w:tcPr>
            <w:tcW w:w="8681" w:type="dxa"/>
          </w:tcPr>
          <w:p w14:paraId="709BDBAF" w14:textId="77777777" w:rsidR="00A33D24" w:rsidRDefault="00A33D24" w:rsidP="00FD6E5F">
            <w:pPr>
              <w:rPr>
                <w:rFonts w:ascii="Century Gothic" w:hAnsi="Century Gothic"/>
                <w:color w:val="000000"/>
              </w:rPr>
            </w:pPr>
            <w:r>
              <w:rPr>
                <w:rFonts w:ascii="Century Gothic" w:hAnsi="Century Gothic"/>
                <w:color w:val="000000"/>
              </w:rPr>
              <w:t>Figure 3:</w:t>
            </w:r>
          </w:p>
        </w:tc>
      </w:tr>
    </w:tbl>
    <w:p w14:paraId="7461A706" w14:textId="714B977C" w:rsidR="004559AE" w:rsidRDefault="004559AE" w:rsidP="00F653A5">
      <w:pPr>
        <w:pStyle w:val="Caption"/>
        <w:spacing w:before="240" w:line="360" w:lineRule="auto"/>
        <w:rPr>
          <w:rFonts w:ascii="Century Gothic" w:hAnsi="Century Gothic"/>
          <w:i w:val="0"/>
          <w:iCs w:val="0"/>
          <w:sz w:val="22"/>
          <w:szCs w:val="22"/>
        </w:rPr>
      </w:pPr>
      <w:r w:rsidRPr="006C372B">
        <w:rPr>
          <w:rFonts w:ascii="Century Gothic" w:hAnsi="Century Gothic"/>
          <w:i w:val="0"/>
          <w:iCs w:val="0"/>
          <w:sz w:val="22"/>
          <w:szCs w:val="22"/>
        </w:rPr>
        <w:t xml:space="preserve">Infiltration 101 - The logic is </w:t>
      </w:r>
      <w:r w:rsidR="00851536" w:rsidRPr="006C372B">
        <w:rPr>
          <w:rFonts w:ascii="Century Gothic" w:hAnsi="Century Gothic"/>
          <w:i w:val="0"/>
          <w:iCs w:val="0"/>
          <w:sz w:val="22"/>
          <w:szCs w:val="22"/>
        </w:rPr>
        <w:t>beyond argument</w:t>
      </w:r>
      <w:r w:rsidRPr="006C372B">
        <w:rPr>
          <w:rFonts w:ascii="Century Gothic" w:hAnsi="Century Gothic"/>
          <w:i w:val="0"/>
          <w:iCs w:val="0"/>
          <w:sz w:val="22"/>
          <w:szCs w:val="22"/>
        </w:rPr>
        <w:t>, the application</w:t>
      </w:r>
      <w:r w:rsidR="00851536" w:rsidRPr="006C372B">
        <w:rPr>
          <w:rFonts w:ascii="Century Gothic" w:hAnsi="Century Gothic"/>
          <w:i w:val="0"/>
          <w:iCs w:val="0"/>
          <w:sz w:val="22"/>
          <w:szCs w:val="22"/>
        </w:rPr>
        <w:t xml:space="preserve"> at a landholding scale</w:t>
      </w:r>
      <w:r w:rsidRPr="006C372B">
        <w:rPr>
          <w:rFonts w:ascii="Century Gothic" w:hAnsi="Century Gothic"/>
          <w:i w:val="0"/>
          <w:iCs w:val="0"/>
          <w:sz w:val="22"/>
          <w:szCs w:val="22"/>
        </w:rPr>
        <w:t xml:space="preserve"> is common sense and the outcomes increase in situ productivity/profit and optimise underground aquifer recharge</w:t>
      </w:r>
      <w:r w:rsidR="00851536" w:rsidRPr="006C372B">
        <w:rPr>
          <w:rFonts w:ascii="Century Gothic" w:hAnsi="Century Gothic"/>
          <w:i w:val="0"/>
          <w:iCs w:val="0"/>
          <w:sz w:val="22"/>
          <w:szCs w:val="22"/>
        </w:rPr>
        <w:t xml:space="preserve"> – what’s not to like?</w:t>
      </w:r>
    </w:p>
    <w:tbl>
      <w:tblPr>
        <w:tblStyle w:val="TableGrid"/>
        <w:tblW w:w="0" w:type="auto"/>
        <w:tblLook w:val="04A0" w:firstRow="1" w:lastRow="0" w:firstColumn="1" w:lastColumn="0" w:noHBand="0" w:noVBand="1"/>
      </w:tblPr>
      <w:tblGrid>
        <w:gridCol w:w="8681"/>
      </w:tblGrid>
      <w:tr w:rsidR="00F653A5" w14:paraId="247EA927" w14:textId="77777777" w:rsidTr="00F653A5">
        <w:tc>
          <w:tcPr>
            <w:tcW w:w="8681" w:type="dxa"/>
          </w:tcPr>
          <w:p w14:paraId="09F559B2" w14:textId="1B66C039" w:rsidR="00F653A5" w:rsidRDefault="00F653A5" w:rsidP="00F653A5">
            <w:pPr>
              <w:jc w:val="center"/>
            </w:pPr>
            <w:r w:rsidRPr="00404E6C">
              <w:rPr>
                <w:rFonts w:ascii="Century Gothic" w:hAnsi="Century Gothic"/>
                <w:noProof/>
              </w:rPr>
              <w:drawing>
                <wp:inline distT="0" distB="0" distL="0" distR="0" wp14:anchorId="77B6A348" wp14:editId="69D7EB32">
                  <wp:extent cx="2647950" cy="2647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8289" cy="2648289"/>
                          </a:xfrm>
                          <a:prstGeom prst="rect">
                            <a:avLst/>
                          </a:prstGeom>
                          <a:noFill/>
                          <a:ln>
                            <a:noFill/>
                          </a:ln>
                        </pic:spPr>
                      </pic:pic>
                    </a:graphicData>
                  </a:graphic>
                </wp:inline>
              </w:drawing>
            </w:r>
            <w:r w:rsidRPr="00404E6C">
              <w:rPr>
                <w:rFonts w:ascii="Century Gothic" w:hAnsi="Century Gothic"/>
                <w:noProof/>
              </w:rPr>
              <w:drawing>
                <wp:inline distT="0" distB="0" distL="0" distR="0" wp14:anchorId="72119A97" wp14:editId="2830C03C">
                  <wp:extent cx="2686050" cy="2686050"/>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p>
        </w:tc>
      </w:tr>
      <w:tr w:rsidR="00F653A5" w14:paraId="76E62BA1" w14:textId="77777777" w:rsidTr="00F653A5">
        <w:tc>
          <w:tcPr>
            <w:tcW w:w="8681" w:type="dxa"/>
          </w:tcPr>
          <w:p w14:paraId="2A2C0C72" w14:textId="0A63CB2D" w:rsidR="00F653A5" w:rsidRPr="00AB436F" w:rsidRDefault="00A4653F" w:rsidP="00F653A5">
            <w:pPr>
              <w:rPr>
                <w:rFonts w:ascii="Century Gothic" w:hAnsi="Century Gothic"/>
                <w:sz w:val="18"/>
                <w:szCs w:val="18"/>
              </w:rPr>
            </w:pPr>
            <w:r w:rsidRPr="00AB436F">
              <w:rPr>
                <w:rFonts w:ascii="Century Gothic" w:hAnsi="Century Gothic"/>
                <w:sz w:val="18"/>
                <w:szCs w:val="18"/>
              </w:rPr>
              <w:t>Figure 4:</w:t>
            </w:r>
          </w:p>
        </w:tc>
      </w:tr>
    </w:tbl>
    <w:p w14:paraId="7B7B9190" w14:textId="77777777" w:rsidR="00F653A5" w:rsidRPr="00F653A5" w:rsidRDefault="00F653A5" w:rsidP="00F653A5"/>
    <w:p w14:paraId="5EC5A5E7" w14:textId="5C82CD83" w:rsidR="0034251F" w:rsidRPr="00404E6C" w:rsidRDefault="0034251F" w:rsidP="006C372B">
      <w:pPr>
        <w:keepNext/>
        <w:spacing w:line="360" w:lineRule="auto"/>
        <w:jc w:val="center"/>
        <w:rPr>
          <w:rFonts w:ascii="Century Gothic" w:hAnsi="Century Gothic"/>
        </w:rPr>
      </w:pPr>
    </w:p>
    <w:p w14:paraId="68AA0153" w14:textId="4CDCA0F4" w:rsidR="0034251F" w:rsidRPr="00F653A5" w:rsidRDefault="0034251F" w:rsidP="006C372B">
      <w:pPr>
        <w:pStyle w:val="Caption"/>
        <w:numPr>
          <w:ilvl w:val="0"/>
          <w:numId w:val="20"/>
        </w:numPr>
        <w:spacing w:line="360" w:lineRule="auto"/>
        <w:rPr>
          <w:rFonts w:ascii="Century Gothic" w:hAnsi="Century Gothic"/>
          <w:i w:val="0"/>
          <w:iCs w:val="0"/>
          <w:color w:val="auto"/>
          <w:sz w:val="20"/>
          <w:szCs w:val="20"/>
        </w:rPr>
      </w:pPr>
      <w:r w:rsidRPr="00F653A5">
        <w:rPr>
          <w:rFonts w:ascii="Century Gothic" w:hAnsi="Century Gothic"/>
          <w:i w:val="0"/>
          <w:iCs w:val="0"/>
          <w:color w:val="auto"/>
          <w:sz w:val="20"/>
          <w:szCs w:val="20"/>
        </w:rPr>
        <w:t xml:space="preserve">Wallabadah Creek </w:t>
      </w:r>
      <w:r w:rsidR="006C372B" w:rsidRPr="00F653A5">
        <w:rPr>
          <w:rFonts w:ascii="Century Gothic" w:hAnsi="Century Gothic"/>
          <w:i w:val="0"/>
          <w:iCs w:val="0"/>
          <w:color w:val="auto"/>
          <w:sz w:val="20"/>
          <w:szCs w:val="20"/>
        </w:rPr>
        <w:t>in the Lower Catchment near Wallabadah in</w:t>
      </w:r>
      <w:r w:rsidRPr="00F653A5">
        <w:rPr>
          <w:rFonts w:ascii="Century Gothic" w:hAnsi="Century Gothic"/>
          <w:i w:val="0"/>
          <w:iCs w:val="0"/>
          <w:color w:val="auto"/>
          <w:sz w:val="20"/>
          <w:szCs w:val="20"/>
        </w:rPr>
        <w:t xml:space="preserve"> early 2020 and early 2021 – </w:t>
      </w:r>
      <w:r w:rsidR="006C372B" w:rsidRPr="00F653A5">
        <w:rPr>
          <w:rFonts w:ascii="Century Gothic" w:hAnsi="Century Gothic"/>
          <w:i w:val="0"/>
          <w:iCs w:val="0"/>
          <w:color w:val="auto"/>
          <w:sz w:val="20"/>
          <w:szCs w:val="20"/>
        </w:rPr>
        <w:t xml:space="preserve">the first showing the drainage </w:t>
      </w:r>
      <w:r w:rsidRPr="00F653A5">
        <w:rPr>
          <w:rFonts w:ascii="Century Gothic" w:hAnsi="Century Gothic"/>
          <w:i w:val="0"/>
          <w:iCs w:val="0"/>
          <w:color w:val="auto"/>
          <w:sz w:val="20"/>
          <w:szCs w:val="20"/>
        </w:rPr>
        <w:t xml:space="preserve">carrying </w:t>
      </w:r>
      <w:r w:rsidR="006C372B" w:rsidRPr="00F653A5">
        <w:rPr>
          <w:rFonts w:ascii="Century Gothic" w:hAnsi="Century Gothic"/>
          <w:i w:val="0"/>
          <w:iCs w:val="0"/>
          <w:color w:val="auto"/>
          <w:sz w:val="20"/>
          <w:szCs w:val="20"/>
        </w:rPr>
        <w:t>a significant load of catchment sediment and the latter, the slow process of recovery and return to productivity</w:t>
      </w:r>
      <w:r w:rsidRPr="00F653A5">
        <w:rPr>
          <w:rFonts w:ascii="Century Gothic" w:hAnsi="Century Gothic"/>
          <w:i w:val="0"/>
          <w:iCs w:val="0"/>
          <w:color w:val="auto"/>
          <w:sz w:val="20"/>
          <w:szCs w:val="20"/>
        </w:rPr>
        <w:t xml:space="preserve"> </w:t>
      </w:r>
    </w:p>
    <w:p w14:paraId="517B44D6" w14:textId="274D263E" w:rsidR="0034251F" w:rsidRDefault="0034251F" w:rsidP="006C372B">
      <w:pPr>
        <w:pStyle w:val="Caption"/>
        <w:numPr>
          <w:ilvl w:val="0"/>
          <w:numId w:val="20"/>
        </w:numPr>
        <w:spacing w:line="360" w:lineRule="auto"/>
        <w:rPr>
          <w:rFonts w:ascii="Century Gothic" w:hAnsi="Century Gothic"/>
          <w:i w:val="0"/>
          <w:iCs w:val="0"/>
          <w:color w:val="auto"/>
          <w:sz w:val="20"/>
          <w:szCs w:val="20"/>
        </w:rPr>
      </w:pPr>
      <w:r w:rsidRPr="00F653A5">
        <w:rPr>
          <w:rFonts w:ascii="Century Gothic" w:hAnsi="Century Gothic"/>
          <w:i w:val="0"/>
          <w:iCs w:val="0"/>
          <w:color w:val="auto"/>
          <w:sz w:val="20"/>
          <w:szCs w:val="20"/>
        </w:rPr>
        <w:t xml:space="preserve"> Lower Wallabadah Creek </w:t>
      </w:r>
      <w:r w:rsidR="00F653A5">
        <w:rPr>
          <w:rFonts w:ascii="Century Gothic" w:hAnsi="Century Gothic"/>
          <w:i w:val="0"/>
          <w:iCs w:val="0"/>
          <w:color w:val="auto"/>
          <w:sz w:val="20"/>
          <w:szCs w:val="20"/>
        </w:rPr>
        <w:t>hillslope under two separate management racemes in</w:t>
      </w:r>
      <w:r w:rsidRPr="00F653A5">
        <w:rPr>
          <w:rFonts w:ascii="Century Gothic" w:hAnsi="Century Gothic"/>
          <w:i w:val="0"/>
          <w:iCs w:val="0"/>
          <w:color w:val="auto"/>
          <w:sz w:val="20"/>
          <w:szCs w:val="20"/>
        </w:rPr>
        <w:t xml:space="preserve"> early 2020, late 2020 and early 202</w:t>
      </w:r>
      <w:r w:rsidR="00F653A5">
        <w:rPr>
          <w:rFonts w:ascii="Century Gothic" w:hAnsi="Century Gothic"/>
          <w:i w:val="0"/>
          <w:iCs w:val="0"/>
          <w:color w:val="auto"/>
          <w:sz w:val="20"/>
          <w:szCs w:val="20"/>
        </w:rPr>
        <w:t>. The paddock on the left has been rested for a long period and clearly has some stubble at the start of the drought and the righthand paddock has been set stocked for an extended period. Even during the first rain following the drought 0% runoff was achieved where the paddock</w:t>
      </w:r>
      <w:r w:rsidR="00A4653F">
        <w:rPr>
          <w:rFonts w:ascii="Century Gothic" w:hAnsi="Century Gothic"/>
          <w:i w:val="0"/>
          <w:iCs w:val="0"/>
          <w:color w:val="auto"/>
          <w:sz w:val="20"/>
          <w:szCs w:val="20"/>
        </w:rPr>
        <w:t xml:space="preserve"> to the right</w:t>
      </w:r>
      <w:r w:rsidR="00F653A5">
        <w:rPr>
          <w:rFonts w:ascii="Century Gothic" w:hAnsi="Century Gothic"/>
          <w:i w:val="0"/>
          <w:iCs w:val="0"/>
          <w:color w:val="auto"/>
          <w:sz w:val="20"/>
          <w:szCs w:val="20"/>
        </w:rPr>
        <w:t xml:space="preserve"> it is estimated that the runoff was </w:t>
      </w:r>
      <w:r w:rsidR="00A4653F">
        <w:rPr>
          <w:rFonts w:ascii="Century Gothic" w:hAnsi="Century Gothic"/>
          <w:i w:val="0"/>
          <w:iCs w:val="0"/>
          <w:color w:val="auto"/>
          <w:sz w:val="20"/>
          <w:szCs w:val="20"/>
        </w:rPr>
        <w:t xml:space="preserve">close to </w:t>
      </w:r>
      <w:r w:rsidR="00F653A5">
        <w:rPr>
          <w:rFonts w:ascii="Century Gothic" w:hAnsi="Century Gothic"/>
          <w:i w:val="0"/>
          <w:iCs w:val="0"/>
          <w:color w:val="auto"/>
          <w:sz w:val="20"/>
          <w:szCs w:val="20"/>
        </w:rPr>
        <w:t>100%</w:t>
      </w:r>
      <w:r w:rsidR="00A4653F">
        <w:rPr>
          <w:rFonts w:ascii="Century Gothic" w:hAnsi="Century Gothic"/>
          <w:i w:val="0"/>
          <w:iCs w:val="0"/>
          <w:color w:val="auto"/>
          <w:sz w:val="20"/>
          <w:szCs w:val="20"/>
        </w:rPr>
        <w:t xml:space="preserve"> by co</w:t>
      </w:r>
      <w:r w:rsidRPr="00F653A5">
        <w:rPr>
          <w:rFonts w:ascii="Century Gothic" w:hAnsi="Century Gothic"/>
          <w:i w:val="0"/>
          <w:iCs w:val="0"/>
          <w:color w:val="auto"/>
          <w:sz w:val="20"/>
          <w:szCs w:val="20"/>
        </w:rPr>
        <w:t>mparison</w:t>
      </w:r>
      <w:r w:rsidR="00A4653F">
        <w:rPr>
          <w:rFonts w:ascii="Century Gothic" w:hAnsi="Century Gothic"/>
          <w:i w:val="0"/>
          <w:iCs w:val="0"/>
          <w:color w:val="auto"/>
          <w:sz w:val="20"/>
          <w:szCs w:val="20"/>
        </w:rPr>
        <w:t xml:space="preserve"> and there was clear evidence of erosion and siltation.  The significantly less growth and litter accumulation</w:t>
      </w:r>
      <w:r w:rsidRPr="00F653A5">
        <w:rPr>
          <w:rFonts w:ascii="Century Gothic" w:hAnsi="Century Gothic"/>
          <w:i w:val="0"/>
          <w:iCs w:val="0"/>
          <w:color w:val="auto"/>
          <w:sz w:val="20"/>
          <w:szCs w:val="20"/>
        </w:rPr>
        <w:t xml:space="preserve"> illustrat</w:t>
      </w:r>
      <w:r w:rsidR="00A4653F">
        <w:rPr>
          <w:rFonts w:ascii="Century Gothic" w:hAnsi="Century Gothic"/>
          <w:i w:val="0"/>
          <w:iCs w:val="0"/>
          <w:color w:val="auto"/>
          <w:sz w:val="20"/>
          <w:szCs w:val="20"/>
        </w:rPr>
        <w:t>es</w:t>
      </w:r>
      <w:r w:rsidRPr="00F653A5">
        <w:rPr>
          <w:rFonts w:ascii="Century Gothic" w:hAnsi="Century Gothic"/>
          <w:i w:val="0"/>
          <w:iCs w:val="0"/>
          <w:color w:val="auto"/>
          <w:sz w:val="20"/>
          <w:szCs w:val="20"/>
        </w:rPr>
        <w:t xml:space="preserve"> that </w:t>
      </w:r>
      <w:r w:rsidR="00A4653F">
        <w:rPr>
          <w:rFonts w:ascii="Century Gothic" w:hAnsi="Century Gothic"/>
          <w:i w:val="0"/>
          <w:iCs w:val="0"/>
          <w:color w:val="auto"/>
          <w:sz w:val="20"/>
          <w:szCs w:val="20"/>
        </w:rPr>
        <w:t>pasture</w:t>
      </w:r>
      <w:r w:rsidRPr="00F653A5">
        <w:rPr>
          <w:rFonts w:ascii="Century Gothic" w:hAnsi="Century Gothic"/>
          <w:i w:val="0"/>
          <w:iCs w:val="0"/>
          <w:color w:val="auto"/>
          <w:sz w:val="20"/>
          <w:szCs w:val="20"/>
        </w:rPr>
        <w:t xml:space="preserve"> recovery after soil loss is slower</w:t>
      </w:r>
      <w:r w:rsidR="00231B58" w:rsidRPr="00F653A5">
        <w:rPr>
          <w:rFonts w:ascii="Century Gothic" w:hAnsi="Century Gothic"/>
          <w:i w:val="0"/>
          <w:iCs w:val="0"/>
          <w:color w:val="auto"/>
          <w:sz w:val="20"/>
          <w:szCs w:val="20"/>
        </w:rPr>
        <w:t xml:space="preserve"> and more uncertain</w:t>
      </w:r>
      <w:r w:rsidR="00A4653F">
        <w:rPr>
          <w:rFonts w:ascii="Century Gothic" w:hAnsi="Century Gothic"/>
          <w:i w:val="0"/>
          <w:iCs w:val="0"/>
          <w:color w:val="auto"/>
          <w:sz w:val="20"/>
          <w:szCs w:val="20"/>
        </w:rPr>
        <w:t>.</w:t>
      </w:r>
    </w:p>
    <w:p w14:paraId="457D1639" w14:textId="417FC48B" w:rsidR="00A0512E" w:rsidRPr="00404E6C" w:rsidRDefault="00A0512E" w:rsidP="006C372B">
      <w:pPr>
        <w:spacing w:line="360" w:lineRule="auto"/>
        <w:rPr>
          <w:rFonts w:ascii="Century Gothic" w:hAnsi="Century Gothic"/>
          <w:b/>
          <w:bCs/>
          <w:color w:val="000000"/>
        </w:rPr>
      </w:pPr>
      <w:r w:rsidRPr="00404E6C">
        <w:rPr>
          <w:rFonts w:ascii="Century Gothic" w:hAnsi="Century Gothic"/>
          <w:b/>
          <w:bCs/>
          <w:color w:val="000000"/>
        </w:rPr>
        <w:t xml:space="preserve">What Can </w:t>
      </w:r>
      <w:r w:rsidR="00B47625" w:rsidRPr="00404E6C">
        <w:rPr>
          <w:rFonts w:ascii="Century Gothic" w:hAnsi="Century Gothic"/>
          <w:b/>
          <w:bCs/>
          <w:color w:val="000000"/>
        </w:rPr>
        <w:t xml:space="preserve">We </w:t>
      </w:r>
      <w:r w:rsidR="008D5651" w:rsidRPr="00404E6C">
        <w:rPr>
          <w:rFonts w:ascii="Century Gothic" w:hAnsi="Century Gothic"/>
          <w:b/>
          <w:bCs/>
          <w:color w:val="000000"/>
        </w:rPr>
        <w:t xml:space="preserve">Conclude </w:t>
      </w:r>
      <w:r w:rsidR="00C7598B">
        <w:rPr>
          <w:rFonts w:ascii="Century Gothic" w:hAnsi="Century Gothic"/>
          <w:b/>
          <w:bCs/>
          <w:color w:val="000000"/>
        </w:rPr>
        <w:t>fr</w:t>
      </w:r>
      <w:r w:rsidR="00B47625" w:rsidRPr="00404E6C">
        <w:rPr>
          <w:rFonts w:ascii="Century Gothic" w:hAnsi="Century Gothic"/>
          <w:b/>
          <w:bCs/>
          <w:color w:val="000000"/>
        </w:rPr>
        <w:t xml:space="preserve">om These </w:t>
      </w:r>
      <w:r w:rsidR="0088165C" w:rsidRPr="00404E6C">
        <w:rPr>
          <w:rFonts w:ascii="Century Gothic" w:hAnsi="Century Gothic"/>
          <w:b/>
          <w:bCs/>
          <w:color w:val="000000"/>
        </w:rPr>
        <w:t>High</w:t>
      </w:r>
      <w:r w:rsidR="00AB436F">
        <w:rPr>
          <w:rFonts w:ascii="Century Gothic" w:hAnsi="Century Gothic"/>
          <w:b/>
          <w:bCs/>
          <w:color w:val="000000"/>
        </w:rPr>
        <w:t>-</w:t>
      </w:r>
      <w:r w:rsidR="0088165C" w:rsidRPr="00404E6C">
        <w:rPr>
          <w:rFonts w:ascii="Century Gothic" w:hAnsi="Century Gothic"/>
          <w:b/>
          <w:bCs/>
          <w:color w:val="000000"/>
        </w:rPr>
        <w:t>Level Statistics</w:t>
      </w:r>
      <w:r w:rsidR="008D5651" w:rsidRPr="00404E6C">
        <w:rPr>
          <w:rFonts w:ascii="Century Gothic" w:hAnsi="Century Gothic"/>
          <w:b/>
          <w:bCs/>
          <w:color w:val="000000"/>
        </w:rPr>
        <w:t xml:space="preserve"> </w:t>
      </w:r>
      <w:r w:rsidR="003204C0" w:rsidRPr="00404E6C">
        <w:rPr>
          <w:rFonts w:ascii="Century Gothic" w:hAnsi="Century Gothic"/>
          <w:b/>
          <w:bCs/>
          <w:color w:val="000000"/>
        </w:rPr>
        <w:t>and</w:t>
      </w:r>
      <w:r w:rsidR="00B47625" w:rsidRPr="00404E6C">
        <w:rPr>
          <w:rFonts w:ascii="Century Gothic" w:hAnsi="Century Gothic"/>
          <w:b/>
          <w:bCs/>
          <w:color w:val="000000"/>
        </w:rPr>
        <w:t xml:space="preserve"> </w:t>
      </w:r>
      <w:r w:rsidR="008D5651" w:rsidRPr="00404E6C">
        <w:rPr>
          <w:rFonts w:ascii="Century Gothic" w:hAnsi="Century Gothic"/>
          <w:b/>
          <w:bCs/>
          <w:color w:val="000000"/>
        </w:rPr>
        <w:t>Stakeholder Observations</w:t>
      </w:r>
      <w:r w:rsidR="00B47625" w:rsidRPr="00404E6C">
        <w:rPr>
          <w:rFonts w:ascii="Century Gothic" w:hAnsi="Century Gothic"/>
          <w:b/>
          <w:bCs/>
          <w:color w:val="000000"/>
        </w:rPr>
        <w:t>?</w:t>
      </w:r>
    </w:p>
    <w:p w14:paraId="706F4F5C" w14:textId="06C4D21C" w:rsidR="00A0512E" w:rsidRPr="00404E6C" w:rsidRDefault="00A0512E"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The overwhelming positive is that, even in the face of variable climatic conditions, Wallabadah Creek subcatchment is still catching more than enough rainfall to support its residents and their agricultural endeavours.</w:t>
      </w:r>
    </w:p>
    <w:p w14:paraId="47BD2E86" w14:textId="63DF1D79" w:rsidR="00EB794B" w:rsidRPr="00404E6C" w:rsidRDefault="00EB794B"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It remains high value agricultural farmland built on deep rich basalt based soils.</w:t>
      </w:r>
    </w:p>
    <w:p w14:paraId="750B0ECA" w14:textId="370CB6EB" w:rsidR="00A0512E" w:rsidRPr="00404E6C" w:rsidRDefault="00A0512E"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The threat is that the catchment is no longer retaining as much of </w:t>
      </w:r>
      <w:r w:rsidR="00EB794B" w:rsidRPr="00404E6C">
        <w:rPr>
          <w:rFonts w:ascii="Century Gothic" w:hAnsi="Century Gothic"/>
          <w:color w:val="000000"/>
          <w:sz w:val="22"/>
          <w:szCs w:val="22"/>
        </w:rPr>
        <w:t>its rainfall</w:t>
      </w:r>
      <w:r w:rsidRPr="00404E6C">
        <w:rPr>
          <w:rFonts w:ascii="Century Gothic" w:hAnsi="Century Gothic"/>
          <w:color w:val="000000"/>
          <w:sz w:val="22"/>
          <w:szCs w:val="22"/>
        </w:rPr>
        <w:t xml:space="preserve"> as it should, and the </w:t>
      </w:r>
      <w:r w:rsidR="00320539" w:rsidRPr="00404E6C">
        <w:rPr>
          <w:rFonts w:ascii="Century Gothic" w:hAnsi="Century Gothic"/>
          <w:color w:val="000000"/>
          <w:sz w:val="22"/>
          <w:szCs w:val="22"/>
        </w:rPr>
        <w:t>conditions for slowing, catching and spreading that water are deteriorating, now more visibly than ever.</w:t>
      </w:r>
    </w:p>
    <w:p w14:paraId="7DD22D69" w14:textId="7167BAEC" w:rsidR="005F50C9" w:rsidRPr="00404E6C" w:rsidRDefault="005F50C9"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We can also say with complete certainty that</w:t>
      </w:r>
      <w:r w:rsidR="004807DC" w:rsidRPr="00404E6C">
        <w:rPr>
          <w:rFonts w:ascii="Century Gothic" w:hAnsi="Century Gothic"/>
          <w:color w:val="000000"/>
          <w:sz w:val="22"/>
          <w:szCs w:val="22"/>
        </w:rPr>
        <w:t xml:space="preserve"> </w:t>
      </w:r>
      <w:r w:rsidR="004807DC" w:rsidRPr="00404E6C">
        <w:rPr>
          <w:rFonts w:ascii="Century Gothic" w:hAnsi="Century Gothic"/>
          <w:b/>
          <w:bCs/>
          <w:color w:val="000000"/>
          <w:sz w:val="22"/>
          <w:szCs w:val="22"/>
        </w:rPr>
        <w:t>catchment water security is not impacted by downstream activities or irrigators</w:t>
      </w:r>
      <w:r w:rsidR="004807DC" w:rsidRPr="00404E6C">
        <w:rPr>
          <w:rFonts w:ascii="Century Gothic" w:hAnsi="Century Gothic"/>
          <w:color w:val="000000"/>
          <w:sz w:val="22"/>
          <w:szCs w:val="22"/>
        </w:rPr>
        <w:t xml:space="preserve">. Quite the opposite is true, as is reflected by the history of the Wallabadah village bore field which is fed from catchment aquifers. Like all water, catchment water obeys the laws of hydrology and gravity. </w:t>
      </w:r>
    </w:p>
    <w:p w14:paraId="3A5D8674" w14:textId="626475E1" w:rsidR="000C39F5" w:rsidRPr="00404E6C" w:rsidRDefault="000C39F5"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The 2015-2019 drought and its breaking, which prompted the catchment landholders to f</w:t>
      </w:r>
      <w:r w:rsidR="005F50C9" w:rsidRPr="00404E6C">
        <w:rPr>
          <w:rFonts w:ascii="Century Gothic" w:hAnsi="Century Gothic"/>
          <w:color w:val="000000"/>
          <w:sz w:val="22"/>
          <w:szCs w:val="22"/>
        </w:rPr>
        <w:t>orm</w:t>
      </w:r>
      <w:r w:rsidRPr="00404E6C">
        <w:rPr>
          <w:rFonts w:ascii="Century Gothic" w:hAnsi="Century Gothic"/>
          <w:color w:val="000000"/>
          <w:sz w:val="22"/>
          <w:szCs w:val="22"/>
        </w:rPr>
        <w:t xml:space="preserve"> the Wallabadah Creek Catchment Community</w:t>
      </w:r>
      <w:r w:rsidR="006B41C3" w:rsidRPr="00404E6C">
        <w:rPr>
          <w:rFonts w:ascii="Century Gothic" w:hAnsi="Century Gothic"/>
          <w:color w:val="000000"/>
          <w:sz w:val="22"/>
          <w:szCs w:val="22"/>
        </w:rPr>
        <w:t xml:space="preserve">, </w:t>
      </w:r>
      <w:r w:rsidRPr="00404E6C">
        <w:rPr>
          <w:rFonts w:ascii="Century Gothic" w:hAnsi="Century Gothic"/>
          <w:color w:val="000000"/>
          <w:sz w:val="22"/>
          <w:szCs w:val="22"/>
        </w:rPr>
        <w:t xml:space="preserve">provided a stark illustration of the </w:t>
      </w:r>
      <w:r w:rsidR="005F50C9" w:rsidRPr="00404E6C">
        <w:rPr>
          <w:rFonts w:ascii="Century Gothic" w:hAnsi="Century Gothic"/>
          <w:color w:val="000000"/>
          <w:sz w:val="22"/>
          <w:szCs w:val="22"/>
        </w:rPr>
        <w:t xml:space="preserve">existential </w:t>
      </w:r>
      <w:r w:rsidRPr="00404E6C">
        <w:rPr>
          <w:rFonts w:ascii="Century Gothic" w:hAnsi="Century Gothic"/>
          <w:color w:val="000000"/>
          <w:sz w:val="22"/>
          <w:szCs w:val="22"/>
        </w:rPr>
        <w:t>hydrological and morphological breakdown.</w:t>
      </w:r>
    </w:p>
    <w:p w14:paraId="73BE2C07" w14:textId="0D415917" w:rsidR="000C39F5" w:rsidRPr="00404E6C" w:rsidRDefault="000C39F5"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However, droughts themselves have always been in this catchment, and will forever be here. Of themselves, they are not </w:t>
      </w:r>
      <w:r w:rsidR="00DD3E3A" w:rsidRPr="00404E6C">
        <w:rPr>
          <w:rFonts w:ascii="Century Gothic" w:hAnsi="Century Gothic"/>
          <w:color w:val="000000"/>
          <w:sz w:val="22"/>
          <w:szCs w:val="22"/>
        </w:rPr>
        <w:t>the primary issue.</w:t>
      </w:r>
    </w:p>
    <w:p w14:paraId="1F03700B" w14:textId="118DC4D5" w:rsidR="00DD3E3A" w:rsidRPr="00404E6C" w:rsidRDefault="00DD3E3A"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lastRenderedPageBreak/>
        <w:t xml:space="preserve">The issue, which </w:t>
      </w:r>
      <w:r w:rsidR="00EB794B" w:rsidRPr="00404E6C">
        <w:rPr>
          <w:rFonts w:ascii="Century Gothic" w:hAnsi="Century Gothic"/>
          <w:color w:val="000000"/>
          <w:sz w:val="22"/>
          <w:szCs w:val="22"/>
        </w:rPr>
        <w:t>can be addressed, is the effects of changed agricultural land use over the past 180 odd years, and their continuing impacts.</w:t>
      </w:r>
    </w:p>
    <w:p w14:paraId="7DAA9703" w14:textId="4935BC3A" w:rsidR="00320539" w:rsidRPr="00404E6C" w:rsidRDefault="00320539"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As a general truism, once rainwater </w:t>
      </w:r>
      <w:r w:rsidR="00DD3E3A" w:rsidRPr="00404E6C">
        <w:rPr>
          <w:rFonts w:ascii="Century Gothic" w:hAnsi="Century Gothic"/>
          <w:color w:val="000000"/>
          <w:sz w:val="22"/>
          <w:szCs w:val="22"/>
        </w:rPr>
        <w:t xml:space="preserve">runs from source and </w:t>
      </w:r>
      <w:r w:rsidRPr="00404E6C">
        <w:rPr>
          <w:rFonts w:ascii="Century Gothic" w:hAnsi="Century Gothic"/>
          <w:color w:val="000000"/>
          <w:sz w:val="22"/>
          <w:szCs w:val="22"/>
        </w:rPr>
        <w:t>gets into catchment drainages it is lost</w:t>
      </w:r>
      <w:r w:rsidR="00C33A68" w:rsidRPr="00404E6C">
        <w:rPr>
          <w:rFonts w:ascii="Century Gothic" w:hAnsi="Century Gothic"/>
          <w:color w:val="000000"/>
          <w:sz w:val="22"/>
          <w:szCs w:val="22"/>
        </w:rPr>
        <w:t xml:space="preserve"> (dams or no dams)</w:t>
      </w:r>
      <w:r w:rsidRPr="00404E6C">
        <w:rPr>
          <w:rFonts w:ascii="Century Gothic" w:hAnsi="Century Gothic"/>
          <w:color w:val="000000"/>
          <w:sz w:val="22"/>
          <w:szCs w:val="22"/>
        </w:rPr>
        <w:t xml:space="preserve"> to the catchment inhabitants.</w:t>
      </w:r>
      <w:r w:rsidR="00DD3E3A" w:rsidRPr="00404E6C">
        <w:rPr>
          <w:rFonts w:ascii="Century Gothic" w:hAnsi="Century Gothic"/>
          <w:color w:val="000000"/>
          <w:sz w:val="22"/>
          <w:szCs w:val="22"/>
        </w:rPr>
        <w:t xml:space="preserve"> It cannot infiltrate and rehydrate soils or groundwater aquifers</w:t>
      </w:r>
      <w:r w:rsidR="005F50C9" w:rsidRPr="00404E6C">
        <w:rPr>
          <w:rFonts w:ascii="Century Gothic" w:hAnsi="Century Gothic"/>
          <w:color w:val="000000"/>
          <w:sz w:val="22"/>
          <w:szCs w:val="22"/>
        </w:rPr>
        <w:t>.</w:t>
      </w:r>
    </w:p>
    <w:p w14:paraId="6DD68769" w14:textId="4901BA8D" w:rsidR="00320539" w:rsidRPr="00404E6C" w:rsidRDefault="00320539"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Not only is water lost </w:t>
      </w:r>
      <w:r w:rsidR="00DD3E3A" w:rsidRPr="00404E6C">
        <w:rPr>
          <w:rFonts w:ascii="Century Gothic" w:hAnsi="Century Gothic"/>
          <w:color w:val="000000"/>
          <w:sz w:val="22"/>
          <w:szCs w:val="22"/>
        </w:rPr>
        <w:t>to the catchment</w:t>
      </w:r>
      <w:r w:rsidR="005F50C9" w:rsidRPr="00404E6C">
        <w:rPr>
          <w:rFonts w:ascii="Century Gothic" w:hAnsi="Century Gothic"/>
          <w:color w:val="000000"/>
          <w:sz w:val="22"/>
          <w:szCs w:val="22"/>
        </w:rPr>
        <w:t xml:space="preserve">, </w:t>
      </w:r>
      <w:r w:rsidR="003204C0" w:rsidRPr="00404E6C">
        <w:rPr>
          <w:rFonts w:ascii="Century Gothic" w:hAnsi="Century Gothic"/>
          <w:color w:val="000000"/>
          <w:sz w:val="22"/>
          <w:szCs w:val="22"/>
        </w:rPr>
        <w:t>but it also</w:t>
      </w:r>
      <w:r w:rsidRPr="00404E6C">
        <w:rPr>
          <w:rFonts w:ascii="Century Gothic" w:hAnsi="Century Gothic"/>
          <w:color w:val="000000"/>
          <w:sz w:val="22"/>
          <w:szCs w:val="22"/>
        </w:rPr>
        <w:t xml:space="preserve"> </w:t>
      </w:r>
      <w:r w:rsidR="00DD3E3A" w:rsidRPr="00404E6C">
        <w:rPr>
          <w:rFonts w:ascii="Century Gothic" w:hAnsi="Century Gothic"/>
          <w:color w:val="000000"/>
          <w:sz w:val="22"/>
          <w:szCs w:val="22"/>
        </w:rPr>
        <w:t>carries</w:t>
      </w:r>
      <w:r w:rsidRPr="00404E6C">
        <w:rPr>
          <w:rFonts w:ascii="Century Gothic" w:hAnsi="Century Gothic"/>
          <w:color w:val="000000"/>
          <w:sz w:val="22"/>
          <w:szCs w:val="22"/>
        </w:rPr>
        <w:t xml:space="preserve"> </w:t>
      </w:r>
      <w:r w:rsidR="00F40AD5" w:rsidRPr="00404E6C">
        <w:rPr>
          <w:rFonts w:ascii="Century Gothic" w:hAnsi="Century Gothic"/>
          <w:color w:val="000000"/>
          <w:sz w:val="22"/>
          <w:szCs w:val="22"/>
        </w:rPr>
        <w:t xml:space="preserve">away </w:t>
      </w:r>
      <w:r w:rsidR="00DD3E3A" w:rsidRPr="00404E6C">
        <w:rPr>
          <w:rFonts w:ascii="Century Gothic" w:hAnsi="Century Gothic"/>
          <w:color w:val="000000"/>
          <w:sz w:val="22"/>
          <w:szCs w:val="22"/>
        </w:rPr>
        <w:t xml:space="preserve">high value catchment </w:t>
      </w:r>
      <w:r w:rsidRPr="00404E6C">
        <w:rPr>
          <w:rFonts w:ascii="Century Gothic" w:hAnsi="Century Gothic"/>
          <w:color w:val="000000"/>
          <w:sz w:val="22"/>
          <w:szCs w:val="22"/>
        </w:rPr>
        <w:t>soils with it and</w:t>
      </w:r>
      <w:r w:rsidR="00DD3E3A" w:rsidRPr="00404E6C">
        <w:rPr>
          <w:rFonts w:ascii="Century Gothic" w:hAnsi="Century Gothic"/>
          <w:color w:val="000000"/>
          <w:sz w:val="22"/>
          <w:szCs w:val="22"/>
        </w:rPr>
        <w:t>, in a vicious cycle,</w:t>
      </w:r>
      <w:r w:rsidRPr="00404E6C">
        <w:rPr>
          <w:rFonts w:ascii="Century Gothic" w:hAnsi="Century Gothic"/>
          <w:color w:val="000000"/>
          <w:sz w:val="22"/>
          <w:szCs w:val="22"/>
        </w:rPr>
        <w:t xml:space="preserve"> exacerbates water loss and velocity which lower beds even further.</w:t>
      </w:r>
      <w:r w:rsidR="00DD3E3A" w:rsidRPr="00404E6C">
        <w:rPr>
          <w:rFonts w:ascii="Century Gothic" w:hAnsi="Century Gothic"/>
          <w:color w:val="000000"/>
          <w:sz w:val="22"/>
          <w:szCs w:val="22"/>
        </w:rPr>
        <w:t xml:space="preserve"> </w:t>
      </w:r>
      <w:r w:rsidR="006B41C3" w:rsidRPr="00404E6C">
        <w:rPr>
          <w:rFonts w:ascii="Century Gothic" w:hAnsi="Century Gothic"/>
          <w:color w:val="000000"/>
          <w:sz w:val="22"/>
          <w:szCs w:val="22"/>
        </w:rPr>
        <w:t xml:space="preserve">The comment above from a long time resident of the </w:t>
      </w:r>
      <w:r w:rsidR="005F50C9" w:rsidRPr="00404E6C">
        <w:rPr>
          <w:rFonts w:ascii="Century Gothic" w:hAnsi="Century Gothic"/>
          <w:color w:val="000000"/>
          <w:sz w:val="22"/>
          <w:szCs w:val="22"/>
        </w:rPr>
        <w:t xml:space="preserve">community about the increasing speed of catchment flooding reaching Quirindi </w:t>
      </w:r>
      <w:r w:rsidR="006B41C3" w:rsidRPr="00404E6C">
        <w:rPr>
          <w:rFonts w:ascii="Century Gothic" w:hAnsi="Century Gothic"/>
          <w:color w:val="000000"/>
          <w:sz w:val="22"/>
          <w:szCs w:val="22"/>
        </w:rPr>
        <w:t>rings true</w:t>
      </w:r>
      <w:r w:rsidR="00F40AD5" w:rsidRPr="00404E6C">
        <w:rPr>
          <w:rFonts w:ascii="Century Gothic" w:hAnsi="Century Gothic"/>
          <w:color w:val="000000"/>
          <w:sz w:val="22"/>
          <w:szCs w:val="22"/>
        </w:rPr>
        <w:t>!</w:t>
      </w:r>
    </w:p>
    <w:p w14:paraId="03B688A7" w14:textId="71A7AF39" w:rsidR="000C39F5" w:rsidRPr="00404E6C" w:rsidRDefault="00DD3E3A"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If there is to be a reversal of the long term deterioration, and a maintenance</w:t>
      </w:r>
      <w:r w:rsidR="00EB794B" w:rsidRPr="00404E6C">
        <w:rPr>
          <w:rFonts w:ascii="Century Gothic" w:hAnsi="Century Gothic"/>
          <w:color w:val="000000"/>
          <w:sz w:val="22"/>
          <w:szCs w:val="22"/>
        </w:rPr>
        <w:t xml:space="preserve"> of</w:t>
      </w:r>
      <w:r w:rsidRPr="00404E6C">
        <w:rPr>
          <w:rFonts w:ascii="Century Gothic" w:hAnsi="Century Gothic"/>
          <w:color w:val="000000"/>
          <w:sz w:val="22"/>
          <w:szCs w:val="22"/>
        </w:rPr>
        <w:t xml:space="preserve"> productivity into the future, rainfall needs to be</w:t>
      </w:r>
      <w:r w:rsidR="000C39F5" w:rsidRPr="00404E6C">
        <w:rPr>
          <w:rFonts w:ascii="Century Gothic" w:hAnsi="Century Gothic"/>
          <w:color w:val="000000"/>
          <w:sz w:val="22"/>
          <w:szCs w:val="22"/>
        </w:rPr>
        <w:t xml:space="preserve"> slowed, caught and spread at source from high in the catchment to the bottom. It is truly a whole of community</w:t>
      </w:r>
      <w:r w:rsidR="006B41C3" w:rsidRPr="00404E6C">
        <w:rPr>
          <w:rFonts w:ascii="Century Gothic" w:hAnsi="Century Gothic"/>
          <w:color w:val="000000"/>
          <w:sz w:val="22"/>
          <w:szCs w:val="22"/>
        </w:rPr>
        <w:t xml:space="preserve"> whole of catchment </w:t>
      </w:r>
      <w:r w:rsidR="000C39F5" w:rsidRPr="00404E6C">
        <w:rPr>
          <w:rFonts w:ascii="Century Gothic" w:hAnsi="Century Gothic"/>
          <w:color w:val="000000"/>
          <w:sz w:val="22"/>
          <w:szCs w:val="22"/>
        </w:rPr>
        <w:t xml:space="preserve"> issue.</w:t>
      </w:r>
    </w:p>
    <w:p w14:paraId="269791B8" w14:textId="49E0A5BC" w:rsidR="00EB794B" w:rsidRPr="00404E6C" w:rsidRDefault="00320539"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The other overwhelming positive, which underwrites this preliminary </w:t>
      </w:r>
      <w:r w:rsidR="00364CA0" w:rsidRPr="00404E6C">
        <w:rPr>
          <w:rFonts w:ascii="Century Gothic" w:hAnsi="Century Gothic"/>
          <w:color w:val="000000"/>
          <w:sz w:val="22"/>
          <w:szCs w:val="22"/>
        </w:rPr>
        <w:t>Report</w:t>
      </w:r>
      <w:r w:rsidRPr="00404E6C">
        <w:rPr>
          <w:rFonts w:ascii="Century Gothic" w:hAnsi="Century Gothic"/>
          <w:color w:val="000000"/>
          <w:sz w:val="22"/>
          <w:szCs w:val="22"/>
        </w:rPr>
        <w:t xml:space="preserve"> and the comments and recommendations made in it, </w:t>
      </w:r>
      <w:r w:rsidR="000C39F5" w:rsidRPr="00404E6C">
        <w:rPr>
          <w:rFonts w:ascii="Century Gothic" w:hAnsi="Century Gothic"/>
          <w:color w:val="000000"/>
          <w:sz w:val="22"/>
          <w:szCs w:val="22"/>
        </w:rPr>
        <w:t>is that once recognised by land users</w:t>
      </w:r>
      <w:r w:rsidR="005F50C9" w:rsidRPr="00404E6C">
        <w:rPr>
          <w:rFonts w:ascii="Century Gothic" w:hAnsi="Century Gothic"/>
          <w:color w:val="000000"/>
          <w:sz w:val="22"/>
          <w:szCs w:val="22"/>
        </w:rPr>
        <w:t xml:space="preserve">, </w:t>
      </w:r>
      <w:r w:rsidR="000C39F5" w:rsidRPr="00404E6C">
        <w:rPr>
          <w:rFonts w:ascii="Century Gothic" w:hAnsi="Century Gothic"/>
          <w:color w:val="000000"/>
          <w:sz w:val="22"/>
          <w:szCs w:val="22"/>
        </w:rPr>
        <w:t>the deterioration of catchment water assets can be addressed/reversed by land users over time.</w:t>
      </w:r>
    </w:p>
    <w:p w14:paraId="04681A67" w14:textId="4A43090B" w:rsidR="00320539" w:rsidRPr="00404E6C" w:rsidRDefault="00EB794B" w:rsidP="006C372B">
      <w:pPr>
        <w:pStyle w:val="ListParagraph"/>
        <w:numPr>
          <w:ilvl w:val="0"/>
          <w:numId w:val="16"/>
        </w:numPr>
        <w:spacing w:line="360" w:lineRule="auto"/>
        <w:rPr>
          <w:rFonts w:ascii="Century Gothic" w:hAnsi="Century Gothic"/>
          <w:b/>
          <w:bCs/>
          <w:color w:val="000000"/>
          <w:sz w:val="22"/>
          <w:szCs w:val="22"/>
        </w:rPr>
      </w:pPr>
      <w:r w:rsidRPr="00404E6C">
        <w:rPr>
          <w:rFonts w:ascii="Century Gothic" w:hAnsi="Century Gothic"/>
          <w:color w:val="000000"/>
          <w:sz w:val="22"/>
          <w:szCs w:val="22"/>
        </w:rPr>
        <w:t xml:space="preserve">Many of the measures land users may need to adopt are far beyond the ambit of this </w:t>
      </w:r>
      <w:r w:rsidR="00364CA0" w:rsidRPr="00404E6C">
        <w:rPr>
          <w:rFonts w:ascii="Century Gothic" w:hAnsi="Century Gothic"/>
          <w:color w:val="000000"/>
          <w:sz w:val="22"/>
          <w:szCs w:val="22"/>
        </w:rPr>
        <w:t>Report</w:t>
      </w:r>
      <w:r w:rsidRPr="00404E6C">
        <w:rPr>
          <w:rFonts w:ascii="Century Gothic" w:hAnsi="Century Gothic"/>
          <w:color w:val="000000"/>
          <w:sz w:val="22"/>
          <w:szCs w:val="22"/>
        </w:rPr>
        <w:t xml:space="preserve"> or the experience </w:t>
      </w:r>
      <w:r w:rsidR="00F40AD5" w:rsidRPr="00404E6C">
        <w:rPr>
          <w:rFonts w:ascii="Century Gothic" w:hAnsi="Century Gothic"/>
          <w:color w:val="000000"/>
          <w:sz w:val="22"/>
          <w:szCs w:val="22"/>
        </w:rPr>
        <w:t xml:space="preserve">or </w:t>
      </w:r>
      <w:r w:rsidRPr="00404E6C">
        <w:rPr>
          <w:rFonts w:ascii="Century Gothic" w:hAnsi="Century Gothic"/>
          <w:color w:val="000000"/>
          <w:sz w:val="22"/>
          <w:szCs w:val="22"/>
        </w:rPr>
        <w:t xml:space="preserve">expertise of the author. However the members of the WCCC are commended </w:t>
      </w:r>
      <w:r w:rsidR="00F40AD5" w:rsidRPr="00404E6C">
        <w:rPr>
          <w:rFonts w:ascii="Century Gothic" w:hAnsi="Century Gothic"/>
          <w:color w:val="000000"/>
          <w:sz w:val="22"/>
          <w:szCs w:val="22"/>
        </w:rPr>
        <w:t xml:space="preserve">for </w:t>
      </w:r>
      <w:r w:rsidRPr="00404E6C">
        <w:rPr>
          <w:rFonts w:ascii="Century Gothic" w:hAnsi="Century Gothic"/>
          <w:color w:val="000000"/>
          <w:sz w:val="22"/>
          <w:szCs w:val="22"/>
        </w:rPr>
        <w:t xml:space="preserve">recognising an issue and considering ways of addressing it. </w:t>
      </w:r>
      <w:r w:rsidR="000C39F5" w:rsidRPr="00404E6C">
        <w:rPr>
          <w:rFonts w:ascii="Century Gothic" w:hAnsi="Century Gothic"/>
          <w:color w:val="000000"/>
          <w:sz w:val="22"/>
          <w:szCs w:val="22"/>
        </w:rPr>
        <w:t xml:space="preserve"> </w:t>
      </w:r>
    </w:p>
    <w:p w14:paraId="0000001D" w14:textId="2C31B482" w:rsidR="00F22C3F" w:rsidRPr="00404E6C" w:rsidRDefault="00F22C3F" w:rsidP="006C372B">
      <w:pPr>
        <w:pStyle w:val="ListParagraph"/>
        <w:spacing w:line="360" w:lineRule="auto"/>
        <w:ind w:left="3600"/>
        <w:rPr>
          <w:rFonts w:ascii="Century Gothic" w:hAnsi="Century Gothic"/>
          <w:b/>
          <w:bCs/>
          <w:color w:val="000000"/>
          <w:sz w:val="22"/>
          <w:szCs w:val="22"/>
        </w:rPr>
      </w:pPr>
    </w:p>
    <w:p w14:paraId="6E20A7DB" w14:textId="77777777" w:rsidR="00B47625" w:rsidRPr="00404E6C" w:rsidRDefault="00B47625" w:rsidP="006C372B">
      <w:pPr>
        <w:spacing w:line="360" w:lineRule="auto"/>
        <w:rPr>
          <w:rFonts w:ascii="Century Gothic" w:hAnsi="Century Gothic"/>
          <w:b/>
          <w:bCs/>
          <w:kern w:val="36"/>
        </w:rPr>
      </w:pPr>
      <w:r w:rsidRPr="00404E6C">
        <w:rPr>
          <w:rFonts w:ascii="Century Gothic" w:hAnsi="Century Gothic"/>
        </w:rPr>
        <w:br w:type="page"/>
      </w:r>
    </w:p>
    <w:p w14:paraId="0000001E" w14:textId="6C489E98" w:rsidR="00EE2B8B" w:rsidRPr="00404E6C" w:rsidRDefault="003D09F2" w:rsidP="006C372B">
      <w:pPr>
        <w:pStyle w:val="Heading1"/>
        <w:spacing w:before="280" w:after="280" w:line="360" w:lineRule="auto"/>
        <w:rPr>
          <w:rFonts w:ascii="Century Gothic" w:eastAsia="Calibri" w:hAnsi="Century Gothic" w:cs="Calibri"/>
          <w:sz w:val="22"/>
          <w:szCs w:val="22"/>
        </w:rPr>
      </w:pPr>
      <w:r w:rsidRPr="00404E6C">
        <w:rPr>
          <w:rFonts w:ascii="Century Gothic" w:eastAsia="Calibri" w:hAnsi="Century Gothic" w:cs="Calibri"/>
          <w:sz w:val="22"/>
          <w:szCs w:val="22"/>
        </w:rPr>
        <w:lastRenderedPageBreak/>
        <w:t>Introduction</w:t>
      </w:r>
      <w:r w:rsidR="00231B58" w:rsidRPr="00404E6C">
        <w:rPr>
          <w:rFonts w:ascii="Century Gothic" w:eastAsia="Calibri" w:hAnsi="Century Gothic" w:cs="Calibri"/>
          <w:sz w:val="22"/>
          <w:szCs w:val="22"/>
        </w:rPr>
        <w:t xml:space="preserve"> – Background </w:t>
      </w:r>
      <w:r w:rsidR="00851536" w:rsidRPr="00404E6C">
        <w:rPr>
          <w:rFonts w:ascii="Century Gothic" w:eastAsia="Calibri" w:hAnsi="Century Gothic" w:cs="Calibri"/>
          <w:sz w:val="22"/>
          <w:szCs w:val="22"/>
        </w:rPr>
        <w:t>t</w:t>
      </w:r>
      <w:r w:rsidR="00231B58" w:rsidRPr="00404E6C">
        <w:rPr>
          <w:rFonts w:ascii="Century Gothic" w:eastAsia="Calibri" w:hAnsi="Century Gothic" w:cs="Calibri"/>
          <w:sz w:val="22"/>
          <w:szCs w:val="22"/>
        </w:rPr>
        <w:t>o Report</w:t>
      </w:r>
    </w:p>
    <w:p w14:paraId="0000001F" w14:textId="720641FA" w:rsidR="00EE2B8B" w:rsidRPr="00404E6C" w:rsidRDefault="003D09F2" w:rsidP="006C372B">
      <w:pPr>
        <w:spacing w:line="360" w:lineRule="auto"/>
        <w:rPr>
          <w:rFonts w:ascii="Century Gothic" w:hAnsi="Century Gothic"/>
        </w:rPr>
      </w:pPr>
      <w:r w:rsidRPr="00404E6C">
        <w:rPr>
          <w:rFonts w:ascii="Century Gothic" w:hAnsi="Century Gothic"/>
        </w:rPr>
        <w:t xml:space="preserve">The Wallabadah Creek Catchment Community (WCCC) is an autonomous subcommittee of </w:t>
      </w:r>
      <w:r w:rsidR="005B1803" w:rsidRPr="00404E6C">
        <w:rPr>
          <w:rFonts w:ascii="Century Gothic" w:hAnsi="Century Gothic"/>
        </w:rPr>
        <w:t xml:space="preserve">the </w:t>
      </w:r>
      <w:r w:rsidRPr="00404E6C">
        <w:rPr>
          <w:rFonts w:ascii="Century Gothic" w:hAnsi="Century Gothic"/>
        </w:rPr>
        <w:t>Tamworth Regional Landcare Association(TRLA)</w:t>
      </w:r>
      <w:r w:rsidR="00F40AD5" w:rsidRPr="00404E6C">
        <w:rPr>
          <w:rFonts w:ascii="Century Gothic" w:hAnsi="Century Gothic"/>
        </w:rPr>
        <w:t xml:space="preserve"> </w:t>
      </w:r>
      <w:r w:rsidRPr="00404E6C">
        <w:rPr>
          <w:rFonts w:ascii="Century Gothic" w:hAnsi="Century Gothic"/>
        </w:rPr>
        <w:t>representing 17 landholder member</w:t>
      </w:r>
      <w:r w:rsidR="005B1803" w:rsidRPr="00404E6C">
        <w:rPr>
          <w:rFonts w:ascii="Century Gothic" w:hAnsi="Century Gothic"/>
        </w:rPr>
        <w:t>s</w:t>
      </w:r>
      <w:r w:rsidRPr="00404E6C">
        <w:rPr>
          <w:rFonts w:ascii="Century Gothic" w:hAnsi="Century Gothic"/>
        </w:rPr>
        <w:t xml:space="preserve"> across the Wallabadah Creek and Jacob &amp; Joseph Creek sub-catchments. Membership speaks for over </w:t>
      </w:r>
      <w:r w:rsidR="00F40AD5" w:rsidRPr="00404E6C">
        <w:rPr>
          <w:rFonts w:ascii="Century Gothic" w:hAnsi="Century Gothic"/>
        </w:rPr>
        <w:t>60</w:t>
      </w:r>
      <w:r w:rsidRPr="00404E6C">
        <w:rPr>
          <w:rFonts w:ascii="Century Gothic" w:hAnsi="Century Gothic"/>
        </w:rPr>
        <w:t xml:space="preserve">,000 acres including the relevant watersheds of the sub-catchments and, in the case of the Wallabadah Creek sub-catchment, well over 85% of the subcatchment area. The majority of the balance is managed by NSW National Parks &amp; Wildlife Service (NPWS), an active and interested stakeholder. </w:t>
      </w:r>
    </w:p>
    <w:p w14:paraId="6627225B" w14:textId="63C06DCE" w:rsidR="00F33635" w:rsidRPr="00404E6C" w:rsidRDefault="003D09F2" w:rsidP="006C372B">
      <w:pPr>
        <w:spacing w:line="360" w:lineRule="auto"/>
        <w:rPr>
          <w:rFonts w:ascii="Century Gothic" w:hAnsi="Century Gothic"/>
          <w:u w:val="single"/>
        </w:rPr>
      </w:pPr>
      <w:r w:rsidRPr="00404E6C">
        <w:rPr>
          <w:rFonts w:ascii="Century Gothic" w:hAnsi="Century Gothic"/>
          <w:u w:val="single"/>
        </w:rPr>
        <w:t>Both sub-catchments are discrete</w:t>
      </w:r>
      <w:r w:rsidR="00F35CC7" w:rsidRPr="00404E6C">
        <w:rPr>
          <w:rFonts w:ascii="Century Gothic" w:hAnsi="Century Gothic"/>
          <w:u w:val="single"/>
        </w:rPr>
        <w:t xml:space="preserve"> independent</w:t>
      </w:r>
      <w:r w:rsidRPr="00404E6C">
        <w:rPr>
          <w:rFonts w:ascii="Century Gothic" w:hAnsi="Century Gothic"/>
          <w:u w:val="single"/>
        </w:rPr>
        <w:t xml:space="preserve"> </w:t>
      </w:r>
      <w:r w:rsidR="005B1803" w:rsidRPr="00404E6C">
        <w:rPr>
          <w:rFonts w:ascii="Century Gothic" w:hAnsi="Century Gothic"/>
          <w:u w:val="single"/>
        </w:rPr>
        <w:t>hydrological systems</w:t>
      </w:r>
      <w:r w:rsidR="00F35CC7" w:rsidRPr="00404E6C">
        <w:rPr>
          <w:rFonts w:ascii="Century Gothic" w:hAnsi="Century Gothic"/>
          <w:u w:val="single"/>
        </w:rPr>
        <w:t>,</w:t>
      </w:r>
      <w:r w:rsidR="0010666F" w:rsidRPr="00404E6C">
        <w:rPr>
          <w:rFonts w:ascii="Century Gothic" w:hAnsi="Century Gothic"/>
          <w:u w:val="single"/>
        </w:rPr>
        <w:t xml:space="preserve"> and i</w:t>
      </w:r>
      <w:r w:rsidR="00BA6072" w:rsidRPr="00404E6C">
        <w:rPr>
          <w:rFonts w:ascii="Century Gothic" w:hAnsi="Century Gothic"/>
          <w:u w:val="single"/>
        </w:rPr>
        <w:t>n each case the surface</w:t>
      </w:r>
      <w:r w:rsidR="00F35CC7" w:rsidRPr="00404E6C">
        <w:rPr>
          <w:rFonts w:ascii="Century Gothic" w:hAnsi="Century Gothic"/>
          <w:u w:val="single"/>
        </w:rPr>
        <w:t>, shallow</w:t>
      </w:r>
      <w:r w:rsidR="00BA6072" w:rsidRPr="00404E6C">
        <w:rPr>
          <w:rFonts w:ascii="Century Gothic" w:hAnsi="Century Gothic"/>
          <w:u w:val="single"/>
        </w:rPr>
        <w:t xml:space="preserve"> and </w:t>
      </w:r>
      <w:r w:rsidR="00F35CC7" w:rsidRPr="00404E6C">
        <w:rPr>
          <w:rFonts w:ascii="Century Gothic" w:hAnsi="Century Gothic"/>
          <w:u w:val="single"/>
        </w:rPr>
        <w:t xml:space="preserve">deep </w:t>
      </w:r>
      <w:r w:rsidR="00BA6072" w:rsidRPr="00404E6C">
        <w:rPr>
          <w:rFonts w:ascii="Century Gothic" w:hAnsi="Century Gothic"/>
          <w:u w:val="single"/>
        </w:rPr>
        <w:t xml:space="preserve">groundwater aquifers are </w:t>
      </w:r>
      <w:r w:rsidR="00F35CC7" w:rsidRPr="00404E6C">
        <w:rPr>
          <w:rFonts w:ascii="Century Gothic" w:hAnsi="Century Gothic"/>
          <w:u w:val="single"/>
        </w:rPr>
        <w:t>inter-</w:t>
      </w:r>
      <w:r w:rsidR="00BA6072" w:rsidRPr="00404E6C">
        <w:rPr>
          <w:rFonts w:ascii="Century Gothic" w:hAnsi="Century Gothic"/>
          <w:u w:val="single"/>
        </w:rPr>
        <w:t>linked</w:t>
      </w:r>
      <w:r w:rsidR="0010666F" w:rsidRPr="00404E6C">
        <w:rPr>
          <w:rFonts w:ascii="Century Gothic" w:hAnsi="Century Gothic"/>
          <w:u w:val="single"/>
        </w:rPr>
        <w:t>.  Due to the geology of the catchment</w:t>
      </w:r>
      <w:r w:rsidR="00C33A68" w:rsidRPr="00404E6C">
        <w:rPr>
          <w:rFonts w:ascii="Century Gothic" w:hAnsi="Century Gothic"/>
          <w:u w:val="single"/>
        </w:rPr>
        <w:t>s</w:t>
      </w:r>
      <w:r w:rsidR="0010666F" w:rsidRPr="00404E6C">
        <w:rPr>
          <w:rFonts w:ascii="Century Gothic" w:hAnsi="Century Gothic"/>
          <w:u w:val="single"/>
        </w:rPr>
        <w:t xml:space="preserve"> and </w:t>
      </w:r>
      <w:r w:rsidR="00C33A68" w:rsidRPr="00404E6C">
        <w:rPr>
          <w:rFonts w:ascii="Century Gothic" w:hAnsi="Century Gothic"/>
          <w:u w:val="single"/>
        </w:rPr>
        <w:t xml:space="preserve">their </w:t>
      </w:r>
      <w:r w:rsidR="0010666F" w:rsidRPr="00404E6C">
        <w:rPr>
          <w:rFonts w:ascii="Century Gothic" w:hAnsi="Century Gothic"/>
          <w:u w:val="single"/>
        </w:rPr>
        <w:t>position at the very to</w:t>
      </w:r>
      <w:r w:rsidR="00F40AD5" w:rsidRPr="00404E6C">
        <w:rPr>
          <w:rFonts w:ascii="Century Gothic" w:hAnsi="Century Gothic"/>
          <w:u w:val="single"/>
        </w:rPr>
        <w:t>p</w:t>
      </w:r>
      <w:r w:rsidR="0010666F" w:rsidRPr="00404E6C">
        <w:rPr>
          <w:rFonts w:ascii="Century Gothic" w:hAnsi="Century Gothic"/>
          <w:u w:val="single"/>
        </w:rPr>
        <w:t xml:space="preserve"> of the </w:t>
      </w:r>
      <w:r w:rsidR="00F40AD5" w:rsidRPr="00404E6C">
        <w:rPr>
          <w:rFonts w:ascii="Century Gothic" w:hAnsi="Century Gothic"/>
          <w:u w:val="single"/>
        </w:rPr>
        <w:t xml:space="preserve">watershed, </w:t>
      </w:r>
      <w:r w:rsidR="00C33A68" w:rsidRPr="00404E6C">
        <w:rPr>
          <w:rFonts w:ascii="Century Gothic" w:hAnsi="Century Gothic"/>
          <w:u w:val="single"/>
        </w:rPr>
        <w:t>they are</w:t>
      </w:r>
      <w:r w:rsidR="00F40AD5" w:rsidRPr="00404E6C">
        <w:rPr>
          <w:rFonts w:ascii="Century Gothic" w:hAnsi="Century Gothic"/>
          <w:u w:val="single"/>
        </w:rPr>
        <w:t xml:space="preserve"> fed</w:t>
      </w:r>
      <w:r w:rsidRPr="00404E6C">
        <w:rPr>
          <w:rFonts w:ascii="Century Gothic" w:hAnsi="Century Gothic"/>
          <w:u w:val="single"/>
        </w:rPr>
        <w:t xml:space="preserve"> entirely by rainfall</w:t>
      </w:r>
      <w:r w:rsidR="00F35CC7" w:rsidRPr="00404E6C">
        <w:rPr>
          <w:rFonts w:ascii="Century Gothic" w:hAnsi="Century Gothic"/>
          <w:u w:val="single"/>
        </w:rPr>
        <w:t xml:space="preserve"> falling</w:t>
      </w:r>
      <w:r w:rsidRPr="00404E6C">
        <w:rPr>
          <w:rFonts w:ascii="Century Gothic" w:hAnsi="Century Gothic"/>
          <w:u w:val="single"/>
        </w:rPr>
        <w:t xml:space="preserve"> within the catchment.</w:t>
      </w:r>
      <w:r w:rsidR="00C33A68" w:rsidRPr="00404E6C">
        <w:rPr>
          <w:rFonts w:ascii="Century Gothic" w:hAnsi="Century Gothic"/>
          <w:u w:val="single"/>
        </w:rPr>
        <w:t xml:space="preserve"> We can say with certainty that there are no exogenous aquifer inputs to the catchments</w:t>
      </w:r>
      <w:r w:rsidR="00F35CC7" w:rsidRPr="00404E6C">
        <w:rPr>
          <w:rFonts w:ascii="Century Gothic" w:hAnsi="Century Gothic"/>
          <w:u w:val="single"/>
        </w:rPr>
        <w:t>,</w:t>
      </w:r>
      <w:r w:rsidR="00C33A68" w:rsidRPr="00404E6C">
        <w:rPr>
          <w:rFonts w:ascii="Century Gothic" w:hAnsi="Century Gothic"/>
          <w:u w:val="single"/>
        </w:rPr>
        <w:t xml:space="preserve"> as they back into </w:t>
      </w:r>
      <w:r w:rsidR="00F33635" w:rsidRPr="00404E6C">
        <w:rPr>
          <w:rFonts w:ascii="Century Gothic" w:hAnsi="Century Gothic"/>
          <w:u w:val="single"/>
        </w:rPr>
        <w:t>folded</w:t>
      </w:r>
      <w:r w:rsidR="00C33A68" w:rsidRPr="00404E6C">
        <w:rPr>
          <w:rFonts w:ascii="Century Gothic" w:hAnsi="Century Gothic"/>
          <w:u w:val="single"/>
        </w:rPr>
        <w:t xml:space="preserve"> basalts which were the product of the</w:t>
      </w:r>
      <w:r w:rsidR="00F33635" w:rsidRPr="00404E6C">
        <w:rPr>
          <w:rFonts w:ascii="Century Gothic" w:hAnsi="Century Gothic"/>
          <w:u w:val="single"/>
        </w:rPr>
        <w:t xml:space="preserve"> formation of th</w:t>
      </w:r>
      <w:r w:rsidR="00F35CC7" w:rsidRPr="00404E6C">
        <w:rPr>
          <w:rFonts w:ascii="Century Gothic" w:hAnsi="Century Gothic"/>
          <w:u w:val="single"/>
        </w:rPr>
        <w:t xml:space="preserve">is section of the </w:t>
      </w:r>
      <w:r w:rsidR="00F33635" w:rsidRPr="00404E6C">
        <w:rPr>
          <w:rFonts w:ascii="Century Gothic" w:hAnsi="Century Gothic"/>
          <w:u w:val="single"/>
        </w:rPr>
        <w:t>Great Dividing Range.</w:t>
      </w:r>
      <w:r w:rsidR="00C33A68" w:rsidRPr="00404E6C">
        <w:rPr>
          <w:rFonts w:ascii="Century Gothic" w:hAnsi="Century Gothic"/>
          <w:u w:val="single"/>
        </w:rPr>
        <w:t xml:space="preserve"> </w:t>
      </w:r>
      <w:r w:rsidR="00F33635" w:rsidRPr="00404E6C">
        <w:rPr>
          <w:rFonts w:ascii="Century Gothic" w:hAnsi="Century Gothic"/>
          <w:u w:val="single"/>
        </w:rPr>
        <w:t xml:space="preserve">The impact of that folding is seen by landholders in drainages where water </w:t>
      </w:r>
      <w:r w:rsidR="00F35CC7" w:rsidRPr="00404E6C">
        <w:rPr>
          <w:rFonts w:ascii="Century Gothic" w:hAnsi="Century Gothic"/>
          <w:u w:val="single"/>
        </w:rPr>
        <w:t>expresses</w:t>
      </w:r>
      <w:r w:rsidR="008D5651" w:rsidRPr="00404E6C">
        <w:rPr>
          <w:rFonts w:ascii="Century Gothic" w:hAnsi="Century Gothic"/>
          <w:u w:val="single"/>
        </w:rPr>
        <w:t xml:space="preserve"> </w:t>
      </w:r>
      <w:r w:rsidR="00125016" w:rsidRPr="00404E6C">
        <w:rPr>
          <w:rFonts w:ascii="Century Gothic" w:hAnsi="Century Gothic"/>
          <w:u w:val="single"/>
        </w:rPr>
        <w:t>downstream of</w:t>
      </w:r>
      <w:r w:rsidR="00F35CC7" w:rsidRPr="00404E6C">
        <w:rPr>
          <w:rFonts w:ascii="Century Gothic" w:hAnsi="Century Gothic"/>
          <w:u w:val="single"/>
        </w:rPr>
        <w:t xml:space="preserve"> a</w:t>
      </w:r>
      <w:r w:rsidR="00125016" w:rsidRPr="00404E6C">
        <w:rPr>
          <w:rFonts w:ascii="Century Gothic" w:hAnsi="Century Gothic"/>
          <w:u w:val="single"/>
        </w:rPr>
        <w:t xml:space="preserve"> dry upstream section.</w:t>
      </w:r>
    </w:p>
    <w:p w14:paraId="00000020" w14:textId="689C6FB5" w:rsidR="00EE2B8B" w:rsidRPr="00404E6C" w:rsidRDefault="00F33635" w:rsidP="006C372B">
      <w:pPr>
        <w:spacing w:line="360" w:lineRule="auto"/>
        <w:rPr>
          <w:rFonts w:ascii="Century Gothic" w:hAnsi="Century Gothic"/>
          <w:b/>
          <w:bCs/>
          <w:u w:val="single"/>
        </w:rPr>
      </w:pPr>
      <w:r w:rsidRPr="00404E6C">
        <w:rPr>
          <w:rFonts w:ascii="Century Gothic" w:hAnsi="Century Gothic"/>
          <w:u w:val="single"/>
        </w:rPr>
        <w:t xml:space="preserve">We can also say with assurance that, with the exception of Wallabadah village, there are no calls on the catchment aquifers outside landholder usage. Wallabadah Creek Catchment Water obeys the laws of gravity and hydrology and runs to its lowest point at the a sandstone fault line in the geology at Flora’s </w:t>
      </w:r>
      <w:r w:rsidRPr="00726CCB">
        <w:rPr>
          <w:rFonts w:ascii="Century Gothic" w:hAnsi="Century Gothic"/>
        </w:rPr>
        <w:t>Ponds.</w:t>
      </w:r>
      <w:r w:rsidRPr="00404E6C">
        <w:rPr>
          <w:rFonts w:ascii="Century Gothic" w:hAnsi="Century Gothic"/>
          <w:u w:val="single"/>
        </w:rPr>
        <w:t xml:space="preserve"> </w:t>
      </w:r>
      <w:r w:rsidR="00364CA0" w:rsidRPr="00404E6C">
        <w:rPr>
          <w:rFonts w:ascii="Century Gothic" w:hAnsi="Century Gothic"/>
          <w:b/>
          <w:bCs/>
          <w:u w:val="single"/>
        </w:rPr>
        <w:t>To suggest catchment water security is affected by anything below that point in the catchment defies the fundamental laws of gravity</w:t>
      </w:r>
      <w:r w:rsidR="00726CCB">
        <w:rPr>
          <w:rFonts w:ascii="Century Gothic" w:hAnsi="Century Gothic"/>
          <w:b/>
          <w:bCs/>
          <w:u w:val="single"/>
        </w:rPr>
        <w:t xml:space="preserve"> and physics</w:t>
      </w:r>
      <w:r w:rsidR="00364CA0" w:rsidRPr="00404E6C">
        <w:rPr>
          <w:rFonts w:ascii="Century Gothic" w:hAnsi="Century Gothic"/>
          <w:b/>
          <w:bCs/>
          <w:u w:val="single"/>
        </w:rPr>
        <w:t>.</w:t>
      </w:r>
      <w:r w:rsidRPr="00404E6C">
        <w:rPr>
          <w:rFonts w:ascii="Century Gothic" w:hAnsi="Century Gothic"/>
          <w:b/>
          <w:bCs/>
          <w:u w:val="single"/>
        </w:rPr>
        <w:t xml:space="preserve"> </w:t>
      </w:r>
    </w:p>
    <w:p w14:paraId="00000021" w14:textId="65EBF151" w:rsidR="00EE2B8B" w:rsidRPr="00404E6C" w:rsidRDefault="003D09F2" w:rsidP="006C372B">
      <w:pPr>
        <w:spacing w:line="360" w:lineRule="auto"/>
        <w:rPr>
          <w:rFonts w:ascii="Century Gothic" w:hAnsi="Century Gothic"/>
        </w:rPr>
      </w:pPr>
      <w:r w:rsidRPr="00404E6C">
        <w:rPr>
          <w:rFonts w:ascii="Century Gothic" w:hAnsi="Century Gothic"/>
        </w:rPr>
        <w:t xml:space="preserve">For over 180 years the predominant land use has been stock grazing. More recently, as a result of market and exogenous conditions </w:t>
      </w:r>
      <w:r w:rsidR="00F40AD5" w:rsidRPr="00404E6C">
        <w:rPr>
          <w:rFonts w:ascii="Century Gothic" w:hAnsi="Century Gothic"/>
        </w:rPr>
        <w:t xml:space="preserve">(e.g. wild </w:t>
      </w:r>
      <w:r w:rsidRPr="00404E6C">
        <w:rPr>
          <w:rFonts w:ascii="Century Gothic" w:hAnsi="Century Gothic"/>
        </w:rPr>
        <w:t>dogs</w:t>
      </w:r>
      <w:r w:rsidR="00F40AD5" w:rsidRPr="00404E6C">
        <w:rPr>
          <w:rFonts w:ascii="Century Gothic" w:hAnsi="Century Gothic"/>
        </w:rPr>
        <w:t xml:space="preserve"> and other feral pressure)</w:t>
      </w:r>
      <w:r w:rsidRPr="00404E6C">
        <w:rPr>
          <w:rFonts w:ascii="Century Gothic" w:hAnsi="Century Gothic"/>
        </w:rPr>
        <w:t xml:space="preserve"> , cattle and fodder cropping have become more common, but sheep grazing remains the </w:t>
      </w:r>
      <w:r w:rsidR="00364CA0" w:rsidRPr="00404E6C">
        <w:rPr>
          <w:rFonts w:ascii="Century Gothic" w:hAnsi="Century Gothic"/>
        </w:rPr>
        <w:t>pre</w:t>
      </w:r>
      <w:r w:rsidRPr="00404E6C">
        <w:rPr>
          <w:rFonts w:ascii="Century Gothic" w:hAnsi="Century Gothic"/>
        </w:rPr>
        <w:t>dominant land use activity.</w:t>
      </w:r>
    </w:p>
    <w:p w14:paraId="00000022" w14:textId="1BD159A7" w:rsidR="00EE2B8B" w:rsidRDefault="003D09F2" w:rsidP="006C372B">
      <w:pPr>
        <w:spacing w:line="360" w:lineRule="auto"/>
        <w:rPr>
          <w:rFonts w:ascii="Century Gothic" w:hAnsi="Century Gothic"/>
        </w:rPr>
      </w:pPr>
      <w:r w:rsidRPr="00404E6C">
        <w:rPr>
          <w:rFonts w:ascii="Century Gothic" w:hAnsi="Century Gothic"/>
        </w:rPr>
        <w:t xml:space="preserve">Aside from member agricultural and personal usage, the only significant external user of the water resource is the village of Wallabadah, with a license for 60M/annum. The water sourced from aquifers emanating from the Wallabadah Creek subcatchment is the only source of water, apart from household rainwater, </w:t>
      </w:r>
      <w:r w:rsidRPr="00404E6C">
        <w:rPr>
          <w:rFonts w:ascii="Century Gothic" w:hAnsi="Century Gothic"/>
        </w:rPr>
        <w:lastRenderedPageBreak/>
        <w:t>for the village. The village bore field is managed by Liverpool Plains Shire Council, (LPSC) another involved stakeholder.</w:t>
      </w:r>
    </w:p>
    <w:p w14:paraId="0490ABF9" w14:textId="77777777" w:rsidR="006B30C6" w:rsidRDefault="004D46C8" w:rsidP="006C372B">
      <w:pPr>
        <w:spacing w:line="360" w:lineRule="auto"/>
        <w:rPr>
          <w:rFonts w:ascii="Century Gothic" w:hAnsi="Century Gothic"/>
        </w:rPr>
      </w:pPr>
      <w:r>
        <w:rPr>
          <w:rFonts w:ascii="Century Gothic" w:hAnsi="Century Gothic"/>
        </w:rPr>
        <w:t xml:space="preserve">The village bore field, drawing from the alluvial aquifer in the lower Wallabadah Creek Catchment, went dry in early the early 2000s, which precipitated LPSC </w:t>
      </w:r>
      <w:r w:rsidR="006B30C6">
        <w:rPr>
          <w:rFonts w:ascii="Century Gothic" w:hAnsi="Century Gothic"/>
        </w:rPr>
        <w:t>analysis of</w:t>
      </w:r>
      <w:r>
        <w:rPr>
          <w:rFonts w:ascii="Century Gothic" w:hAnsi="Century Gothic"/>
        </w:rPr>
        <w:t xml:space="preserve"> the deeper aquifer</w:t>
      </w:r>
      <w:r w:rsidR="006B30C6">
        <w:rPr>
          <w:rFonts w:ascii="Century Gothic" w:hAnsi="Century Gothic"/>
        </w:rPr>
        <w:t>s</w:t>
      </w:r>
      <w:r>
        <w:rPr>
          <w:rFonts w:ascii="Century Gothic" w:hAnsi="Century Gothic"/>
        </w:rPr>
        <w:t xml:space="preserve">, and </w:t>
      </w:r>
      <w:r w:rsidR="006B30C6">
        <w:rPr>
          <w:rFonts w:ascii="Century Gothic" w:hAnsi="Century Gothic"/>
        </w:rPr>
        <w:t xml:space="preserve">necessitated the newer bores on Old Wallabadah Creek Road. </w:t>
      </w:r>
    </w:p>
    <w:p w14:paraId="00000023" w14:textId="26AFFAD5" w:rsidR="00EE2B8B" w:rsidRDefault="006B30C6" w:rsidP="006C372B">
      <w:pPr>
        <w:spacing w:line="360" w:lineRule="auto"/>
        <w:rPr>
          <w:rFonts w:ascii="Century Gothic" w:hAnsi="Century Gothic"/>
        </w:rPr>
      </w:pPr>
      <w:r>
        <w:rPr>
          <w:rFonts w:ascii="Century Gothic" w:hAnsi="Century Gothic"/>
        </w:rPr>
        <w:t>D</w:t>
      </w:r>
      <w:r w:rsidR="003D09F2" w:rsidRPr="00404E6C">
        <w:rPr>
          <w:rFonts w:ascii="Century Gothic" w:hAnsi="Century Gothic"/>
        </w:rPr>
        <w:t>uring the recent 2015-2019 drought a number of historically reliable water sources went dry, and farmers were forced to import water, and the level</w:t>
      </w:r>
      <w:r w:rsidR="00F40AD5" w:rsidRPr="00404E6C">
        <w:rPr>
          <w:rFonts w:ascii="Century Gothic" w:hAnsi="Century Gothic"/>
        </w:rPr>
        <w:t xml:space="preserve"> and water quality</w:t>
      </w:r>
      <w:r w:rsidR="003D09F2" w:rsidRPr="00404E6C">
        <w:rPr>
          <w:rFonts w:ascii="Century Gothic" w:hAnsi="Century Gothic"/>
        </w:rPr>
        <w:t xml:space="preserve"> of the bore field servicing the village of Wallabadah dropped precipitously</w:t>
      </w:r>
      <w:r>
        <w:rPr>
          <w:rFonts w:ascii="Century Gothic" w:hAnsi="Century Gothic"/>
        </w:rPr>
        <w:t xml:space="preserve"> – see page 6</w:t>
      </w:r>
      <w:r w:rsidR="003D09F2" w:rsidRPr="00404E6C">
        <w:rPr>
          <w:rFonts w:ascii="Century Gothic" w:hAnsi="Century Gothic"/>
        </w:rPr>
        <w:t>.</w:t>
      </w:r>
    </w:p>
    <w:p w14:paraId="78371A8B" w14:textId="4294B73C" w:rsidR="006B30C6" w:rsidRPr="006955A2" w:rsidRDefault="006B30C6" w:rsidP="006C372B">
      <w:pPr>
        <w:spacing w:line="360" w:lineRule="auto"/>
        <w:rPr>
          <w:rFonts w:ascii="Century Gothic" w:hAnsi="Century Gothic"/>
          <w:i/>
          <w:iCs/>
        </w:rPr>
      </w:pPr>
      <w:r w:rsidRPr="006955A2">
        <w:rPr>
          <w:rFonts w:ascii="Century Gothic" w:hAnsi="Century Gothic"/>
          <w:i/>
          <w:iCs/>
        </w:rPr>
        <w:t xml:space="preserve">Among other things, this makes the village community a key stakeholder in the upstream management of the Wallabadah Creek Catchment, and the water security initiative. The links and accountability between </w:t>
      </w:r>
      <w:r w:rsidRPr="006955A2">
        <w:rPr>
          <w:rFonts w:ascii="Century Gothic" w:hAnsi="Century Gothic"/>
          <w:b/>
          <w:bCs/>
          <w:i/>
          <w:iCs/>
        </w:rPr>
        <w:t>all</w:t>
      </w:r>
      <w:r w:rsidRPr="006955A2">
        <w:rPr>
          <w:rFonts w:ascii="Century Gothic" w:hAnsi="Century Gothic"/>
          <w:i/>
          <w:iCs/>
        </w:rPr>
        <w:t xml:space="preserve"> Wallab</w:t>
      </w:r>
      <w:r w:rsidR="006955A2" w:rsidRPr="006955A2">
        <w:rPr>
          <w:rFonts w:ascii="Century Gothic" w:hAnsi="Century Gothic"/>
          <w:i/>
          <w:iCs/>
        </w:rPr>
        <w:t xml:space="preserve">adah Creek </w:t>
      </w:r>
      <w:r w:rsidRPr="006955A2">
        <w:rPr>
          <w:rFonts w:ascii="Century Gothic" w:hAnsi="Century Gothic"/>
          <w:i/>
          <w:iCs/>
        </w:rPr>
        <w:t xml:space="preserve">Catchment land </w:t>
      </w:r>
      <w:r w:rsidR="006955A2" w:rsidRPr="006955A2">
        <w:rPr>
          <w:rFonts w:ascii="Century Gothic" w:hAnsi="Century Gothic"/>
          <w:i/>
          <w:iCs/>
        </w:rPr>
        <w:t xml:space="preserve">and water </w:t>
      </w:r>
      <w:r w:rsidRPr="006955A2">
        <w:rPr>
          <w:rFonts w:ascii="Century Gothic" w:hAnsi="Century Gothic"/>
          <w:i/>
          <w:iCs/>
        </w:rPr>
        <w:t>use</w:t>
      </w:r>
      <w:r w:rsidR="006955A2" w:rsidRPr="006955A2">
        <w:rPr>
          <w:rFonts w:ascii="Century Gothic" w:hAnsi="Century Gothic"/>
          <w:i/>
          <w:iCs/>
        </w:rPr>
        <w:t>rs is immediate and direct</w:t>
      </w:r>
      <w:r w:rsidRPr="006955A2">
        <w:rPr>
          <w:rFonts w:ascii="Century Gothic" w:hAnsi="Century Gothic"/>
          <w:i/>
          <w:iCs/>
        </w:rPr>
        <w:t>.</w:t>
      </w:r>
      <w:r w:rsidR="006955A2" w:rsidRPr="006955A2">
        <w:rPr>
          <w:rFonts w:ascii="Century Gothic" w:hAnsi="Century Gothic"/>
          <w:i/>
          <w:iCs/>
        </w:rPr>
        <w:t xml:space="preserve"> This points to the desirability and importance of engagement and participation by the entire catchment community.</w:t>
      </w:r>
    </w:p>
    <w:p w14:paraId="00000024" w14:textId="79CAA436" w:rsidR="00EE2B8B" w:rsidRPr="00404E6C" w:rsidRDefault="003D09F2" w:rsidP="006C372B">
      <w:pPr>
        <w:spacing w:line="360" w:lineRule="auto"/>
        <w:rPr>
          <w:rFonts w:ascii="Century Gothic" w:hAnsi="Century Gothic"/>
        </w:rPr>
      </w:pPr>
      <w:r w:rsidRPr="00404E6C">
        <w:rPr>
          <w:rFonts w:ascii="Century Gothic" w:hAnsi="Century Gothic"/>
        </w:rPr>
        <w:t xml:space="preserve">The primary aim of WCCC is to work toward regeneration and long term security and health of its water resources and in particular its underground aquifers. It recognises that underground water security is fundamental to the viability and, in fact, </w:t>
      </w:r>
      <w:r w:rsidR="00364CA0" w:rsidRPr="00404E6C">
        <w:rPr>
          <w:rFonts w:ascii="Century Gothic" w:hAnsi="Century Gothic"/>
        </w:rPr>
        <w:t xml:space="preserve">continued </w:t>
      </w:r>
      <w:r w:rsidRPr="00404E6C">
        <w:rPr>
          <w:rFonts w:ascii="Century Gothic" w:hAnsi="Century Gothic"/>
        </w:rPr>
        <w:t>existence of future agricultural operations in the sub-catchment.</w:t>
      </w:r>
      <w:r w:rsidR="00364CA0" w:rsidRPr="00404E6C">
        <w:rPr>
          <w:rFonts w:ascii="Century Gothic" w:hAnsi="Century Gothic"/>
        </w:rPr>
        <w:t xml:space="preserve"> It also recognises the need for agricultural operations within the catchment to be</w:t>
      </w:r>
      <w:r w:rsidR="006955A2">
        <w:rPr>
          <w:rFonts w:ascii="Century Gothic" w:hAnsi="Century Gothic"/>
        </w:rPr>
        <w:t xml:space="preserve"> and remain</w:t>
      </w:r>
      <w:r w:rsidR="00364CA0" w:rsidRPr="00404E6C">
        <w:rPr>
          <w:rFonts w:ascii="Century Gothic" w:hAnsi="Century Gothic"/>
        </w:rPr>
        <w:t xml:space="preserve"> profitable.</w:t>
      </w:r>
    </w:p>
    <w:p w14:paraId="00000025" w14:textId="0F53D2D2" w:rsidR="00EE2B8B" w:rsidRPr="00404E6C" w:rsidRDefault="003D09F2" w:rsidP="006C372B">
      <w:pPr>
        <w:spacing w:line="360" w:lineRule="auto"/>
        <w:rPr>
          <w:rFonts w:ascii="Century Gothic" w:hAnsi="Century Gothic"/>
        </w:rPr>
      </w:pPr>
      <w:r w:rsidRPr="00404E6C">
        <w:rPr>
          <w:rFonts w:ascii="Century Gothic" w:hAnsi="Century Gothic"/>
        </w:rPr>
        <w:t>WCCC has mandated adaptiv to review the catchment drainages, both at a landholder/member and catchment scale</w:t>
      </w:r>
      <w:r w:rsidR="008D5651" w:rsidRPr="00404E6C">
        <w:rPr>
          <w:rFonts w:ascii="Century Gothic" w:hAnsi="Century Gothic"/>
        </w:rPr>
        <w:t>,</w:t>
      </w:r>
      <w:r w:rsidRPr="00404E6C">
        <w:rPr>
          <w:rFonts w:ascii="Century Gothic" w:hAnsi="Century Gothic"/>
        </w:rPr>
        <w:t xml:space="preserve"> and explore </w:t>
      </w:r>
      <w:r w:rsidR="00F40AD5" w:rsidRPr="00404E6C">
        <w:rPr>
          <w:rFonts w:ascii="Century Gothic" w:hAnsi="Century Gothic"/>
        </w:rPr>
        <w:t xml:space="preserve">hydrological </w:t>
      </w:r>
      <w:r w:rsidRPr="00404E6C">
        <w:rPr>
          <w:rFonts w:ascii="Century Gothic" w:hAnsi="Century Gothic"/>
        </w:rPr>
        <w:t xml:space="preserve">practices and options for landholders and the WCCC to better manage their available and future water resources. </w:t>
      </w:r>
    </w:p>
    <w:p w14:paraId="00000026" w14:textId="116FF929" w:rsidR="00EE2B8B" w:rsidRPr="00404E6C" w:rsidRDefault="003D09F2" w:rsidP="006C372B">
      <w:pPr>
        <w:spacing w:line="360" w:lineRule="auto"/>
        <w:rPr>
          <w:rFonts w:ascii="Century Gothic" w:hAnsi="Century Gothic"/>
        </w:rPr>
      </w:pPr>
      <w:r w:rsidRPr="00404E6C">
        <w:rPr>
          <w:rFonts w:ascii="Century Gothic" w:hAnsi="Century Gothic"/>
        </w:rPr>
        <w:t>adaptiv were also involved in the design and implementation of the first 2 stages of the Water Gully Rehabilitation Project</w:t>
      </w:r>
      <w:r w:rsidR="00727729" w:rsidRPr="00404E6C">
        <w:rPr>
          <w:rFonts w:ascii="Century Gothic" w:hAnsi="Century Gothic"/>
        </w:rPr>
        <w:t xml:space="preserve"> (Jobys Hill Project)</w:t>
      </w:r>
      <w:r w:rsidRPr="00404E6C">
        <w:rPr>
          <w:rFonts w:ascii="Century Gothic" w:hAnsi="Century Gothic"/>
        </w:rPr>
        <w:t xml:space="preserve">, </w:t>
      </w:r>
      <w:r w:rsidR="00727729" w:rsidRPr="00404E6C">
        <w:rPr>
          <w:rFonts w:ascii="Century Gothic" w:hAnsi="Century Gothic"/>
        </w:rPr>
        <w:t xml:space="preserve">at the bottom of the Wallabadah Creek Catchment, </w:t>
      </w:r>
      <w:r w:rsidRPr="00404E6C">
        <w:rPr>
          <w:rFonts w:ascii="Century Gothic" w:hAnsi="Century Gothic"/>
        </w:rPr>
        <w:t xml:space="preserve">conducted by a landholder member in partnership with NWLLS. These works provide a demonstration of the principles and implementation of drainage management and rehabilitation. </w:t>
      </w:r>
    </w:p>
    <w:p w14:paraId="00000027" w14:textId="04A747C0" w:rsidR="00EE2B8B" w:rsidRPr="00404E6C" w:rsidRDefault="003D09F2" w:rsidP="006C372B">
      <w:pPr>
        <w:spacing w:line="360" w:lineRule="auto"/>
        <w:rPr>
          <w:rFonts w:ascii="Century Gothic" w:hAnsi="Century Gothic"/>
        </w:rPr>
      </w:pPr>
      <w:r w:rsidRPr="00404E6C">
        <w:rPr>
          <w:rFonts w:ascii="Century Gothic" w:hAnsi="Century Gothic"/>
        </w:rPr>
        <w:t xml:space="preserve">This </w:t>
      </w:r>
      <w:r w:rsidR="00364CA0" w:rsidRPr="00404E6C">
        <w:rPr>
          <w:rFonts w:ascii="Century Gothic" w:hAnsi="Century Gothic"/>
        </w:rPr>
        <w:t>Report</w:t>
      </w:r>
      <w:r w:rsidRPr="00404E6C">
        <w:rPr>
          <w:rFonts w:ascii="Century Gothic" w:hAnsi="Century Gothic"/>
        </w:rPr>
        <w:t xml:space="preserve"> represents one component of the WCCC information gathering process – </w:t>
      </w:r>
      <w:r w:rsidR="00727729" w:rsidRPr="00404E6C">
        <w:rPr>
          <w:rFonts w:ascii="Century Gothic" w:hAnsi="Century Gothic"/>
        </w:rPr>
        <w:t xml:space="preserve">hydrology, the </w:t>
      </w:r>
      <w:r w:rsidRPr="00404E6C">
        <w:rPr>
          <w:rFonts w:ascii="Century Gothic" w:hAnsi="Century Gothic"/>
        </w:rPr>
        <w:t>other elements being soil</w:t>
      </w:r>
      <w:r w:rsidR="00727729" w:rsidRPr="00404E6C">
        <w:rPr>
          <w:rFonts w:ascii="Century Gothic" w:hAnsi="Century Gothic"/>
        </w:rPr>
        <w:t xml:space="preserve">s, </w:t>
      </w:r>
      <w:r w:rsidRPr="00404E6C">
        <w:rPr>
          <w:rFonts w:ascii="Century Gothic" w:hAnsi="Century Gothic"/>
        </w:rPr>
        <w:t>pastures</w:t>
      </w:r>
      <w:r w:rsidR="00727729" w:rsidRPr="00404E6C">
        <w:rPr>
          <w:rFonts w:ascii="Century Gothic" w:hAnsi="Century Gothic"/>
        </w:rPr>
        <w:t xml:space="preserve"> and biodiversity</w:t>
      </w:r>
      <w:r w:rsidRPr="00404E6C">
        <w:rPr>
          <w:rFonts w:ascii="Century Gothic" w:hAnsi="Century Gothic"/>
        </w:rPr>
        <w:t xml:space="preserve"> - </w:t>
      </w:r>
      <w:r w:rsidRPr="00404E6C">
        <w:rPr>
          <w:rFonts w:ascii="Century Gothic" w:hAnsi="Century Gothic"/>
        </w:rPr>
        <w:lastRenderedPageBreak/>
        <w:t>which can be used to inform their management and project activities, and the development of a catchment management plan to guide the operations of members.</w:t>
      </w:r>
    </w:p>
    <w:p w14:paraId="00000028" w14:textId="1DFC9C2F" w:rsidR="00EE2B8B" w:rsidRPr="00404E6C" w:rsidRDefault="003D09F2" w:rsidP="006C372B">
      <w:pPr>
        <w:spacing w:line="360" w:lineRule="auto"/>
        <w:rPr>
          <w:rFonts w:ascii="Century Gothic" w:hAnsi="Century Gothic"/>
          <w:b/>
        </w:rPr>
      </w:pPr>
      <w:r w:rsidRPr="00404E6C">
        <w:rPr>
          <w:rFonts w:ascii="Century Gothic" w:hAnsi="Century Gothic"/>
          <w:b/>
        </w:rPr>
        <w:t xml:space="preserve">Project </w:t>
      </w:r>
      <w:r w:rsidR="00364CA0" w:rsidRPr="00404E6C">
        <w:rPr>
          <w:rFonts w:ascii="Century Gothic" w:hAnsi="Century Gothic"/>
          <w:b/>
        </w:rPr>
        <w:t>O</w:t>
      </w:r>
      <w:r w:rsidRPr="00404E6C">
        <w:rPr>
          <w:rFonts w:ascii="Century Gothic" w:hAnsi="Century Gothic"/>
          <w:b/>
        </w:rPr>
        <w:t>bjectives</w:t>
      </w:r>
    </w:p>
    <w:p w14:paraId="00000029" w14:textId="77777777" w:rsidR="00EE2B8B" w:rsidRPr="00404E6C" w:rsidRDefault="003D09F2" w:rsidP="006C372B">
      <w:pPr>
        <w:spacing w:line="360" w:lineRule="auto"/>
        <w:rPr>
          <w:rFonts w:ascii="Century Gothic" w:hAnsi="Century Gothic"/>
        </w:rPr>
      </w:pPr>
      <w:r w:rsidRPr="00404E6C">
        <w:rPr>
          <w:rFonts w:ascii="Century Gothic" w:hAnsi="Century Gothic"/>
        </w:rPr>
        <w:t>These are summarised as follows:</w:t>
      </w:r>
    </w:p>
    <w:p w14:paraId="0000002A" w14:textId="50E92919" w:rsidR="00EE2B8B" w:rsidRPr="00404E6C" w:rsidRDefault="003D09F2" w:rsidP="006C372B">
      <w:pPr>
        <w:numPr>
          <w:ilvl w:val="0"/>
          <w:numId w:val="3"/>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w:t>
      </w:r>
      <w:r w:rsidR="00851536" w:rsidRPr="00404E6C">
        <w:rPr>
          <w:rFonts w:ascii="Century Gothic" w:hAnsi="Century Gothic"/>
          <w:color w:val="000000"/>
        </w:rPr>
        <w:t>achieve</w:t>
      </w:r>
      <w:r w:rsidRPr="00404E6C">
        <w:rPr>
          <w:rFonts w:ascii="Century Gothic" w:hAnsi="Century Gothic"/>
          <w:color w:val="000000"/>
        </w:rPr>
        <w:t xml:space="preserve"> a </w:t>
      </w:r>
      <w:r w:rsidR="003204C0">
        <w:rPr>
          <w:rFonts w:ascii="Century Gothic" w:hAnsi="Century Gothic"/>
          <w:color w:val="000000"/>
        </w:rPr>
        <w:t>working</w:t>
      </w:r>
      <w:r w:rsidRPr="00404E6C">
        <w:rPr>
          <w:rFonts w:ascii="Century Gothic" w:hAnsi="Century Gothic"/>
          <w:color w:val="000000"/>
        </w:rPr>
        <w:t xml:space="preserve"> understanding of the Wallabadah Creek Catchment</w:t>
      </w:r>
      <w:r w:rsidR="00851536" w:rsidRPr="00404E6C">
        <w:rPr>
          <w:rFonts w:ascii="Century Gothic" w:hAnsi="Century Gothic"/>
          <w:color w:val="000000"/>
        </w:rPr>
        <w:t xml:space="preserve"> hydrology and morphology</w:t>
      </w:r>
      <w:r w:rsidRPr="00404E6C">
        <w:rPr>
          <w:rFonts w:ascii="Century Gothic" w:hAnsi="Century Gothic"/>
          <w:color w:val="000000"/>
        </w:rPr>
        <w:t xml:space="preserve"> through ground truthing exploration and </w:t>
      </w:r>
      <w:r w:rsidR="00851536" w:rsidRPr="00404E6C">
        <w:rPr>
          <w:rFonts w:ascii="Century Gothic" w:hAnsi="Century Gothic"/>
          <w:color w:val="000000"/>
        </w:rPr>
        <w:t>landholder</w:t>
      </w:r>
      <w:r w:rsidRPr="00404E6C">
        <w:rPr>
          <w:rFonts w:ascii="Century Gothic" w:hAnsi="Century Gothic"/>
          <w:color w:val="000000"/>
        </w:rPr>
        <w:t xml:space="preserve"> </w:t>
      </w:r>
      <w:r w:rsidR="00D21872">
        <w:rPr>
          <w:rFonts w:ascii="Century Gothic" w:hAnsi="Century Gothic"/>
          <w:color w:val="000000"/>
        </w:rPr>
        <w:t>feedback</w:t>
      </w:r>
      <w:r w:rsidRPr="00404E6C">
        <w:rPr>
          <w:rFonts w:ascii="Century Gothic" w:hAnsi="Century Gothic"/>
          <w:color w:val="000000"/>
        </w:rPr>
        <w:t xml:space="preserve"> </w:t>
      </w:r>
    </w:p>
    <w:p w14:paraId="0000002B" w14:textId="31AC4B18" w:rsidR="00EE2B8B" w:rsidRDefault="003D09F2" w:rsidP="006C372B">
      <w:pPr>
        <w:numPr>
          <w:ilvl w:val="0"/>
          <w:numId w:val="3"/>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record </w:t>
      </w:r>
      <w:r w:rsidR="00D21872">
        <w:rPr>
          <w:rFonts w:ascii="Century Gothic" w:hAnsi="Century Gothic"/>
          <w:color w:val="000000"/>
        </w:rPr>
        <w:t xml:space="preserve"> and present </w:t>
      </w:r>
      <w:r w:rsidRPr="00404E6C">
        <w:rPr>
          <w:rFonts w:ascii="Century Gothic" w:hAnsi="Century Gothic"/>
          <w:color w:val="000000"/>
        </w:rPr>
        <w:t>the activities</w:t>
      </w:r>
      <w:r w:rsidR="00D21872">
        <w:rPr>
          <w:rFonts w:ascii="Century Gothic" w:hAnsi="Century Gothic"/>
          <w:color w:val="000000"/>
        </w:rPr>
        <w:t xml:space="preserve">, outcomes and </w:t>
      </w:r>
      <w:r w:rsidRPr="00404E6C">
        <w:rPr>
          <w:rFonts w:ascii="Century Gothic" w:hAnsi="Century Gothic"/>
          <w:color w:val="000000"/>
        </w:rPr>
        <w:t>le</w:t>
      </w:r>
      <w:r w:rsidR="00D21872">
        <w:rPr>
          <w:rFonts w:ascii="Century Gothic" w:hAnsi="Century Gothic"/>
          <w:color w:val="000000"/>
        </w:rPr>
        <w:t xml:space="preserve">arnings </w:t>
      </w:r>
      <w:r w:rsidRPr="00404E6C">
        <w:rPr>
          <w:rFonts w:ascii="Century Gothic" w:hAnsi="Century Gothic"/>
          <w:color w:val="000000"/>
        </w:rPr>
        <w:t xml:space="preserve">since the initial Stage I works on the Jobys Hill </w:t>
      </w:r>
      <w:r w:rsidR="00851536" w:rsidRPr="00404E6C">
        <w:rPr>
          <w:rFonts w:ascii="Century Gothic" w:hAnsi="Century Gothic"/>
          <w:color w:val="000000"/>
        </w:rPr>
        <w:t xml:space="preserve">Water Gully </w:t>
      </w:r>
      <w:r w:rsidRPr="00404E6C">
        <w:rPr>
          <w:rFonts w:ascii="Century Gothic" w:hAnsi="Century Gothic"/>
          <w:color w:val="000000"/>
        </w:rPr>
        <w:t>Project</w:t>
      </w:r>
      <w:r w:rsidR="00D21872">
        <w:rPr>
          <w:rFonts w:ascii="Century Gothic" w:hAnsi="Century Gothic"/>
          <w:color w:val="000000"/>
        </w:rPr>
        <w:t xml:space="preserve"> in</w:t>
      </w:r>
      <w:r w:rsidRPr="00404E6C">
        <w:rPr>
          <w:rFonts w:ascii="Century Gothic" w:hAnsi="Century Gothic"/>
          <w:color w:val="000000"/>
        </w:rPr>
        <w:t xml:space="preserve"> </w:t>
      </w:r>
      <w:r w:rsidR="00D21872" w:rsidRPr="00404E6C">
        <w:rPr>
          <w:rFonts w:ascii="Century Gothic" w:hAnsi="Century Gothic"/>
          <w:color w:val="000000"/>
        </w:rPr>
        <w:t>October 2019</w:t>
      </w:r>
      <w:r w:rsidR="00D21872">
        <w:rPr>
          <w:rFonts w:ascii="Century Gothic" w:hAnsi="Century Gothic"/>
          <w:color w:val="000000"/>
        </w:rPr>
        <w:t xml:space="preserve"> </w:t>
      </w:r>
      <w:r w:rsidRPr="00404E6C">
        <w:rPr>
          <w:rFonts w:ascii="Century Gothic" w:hAnsi="Century Gothic"/>
          <w:color w:val="000000"/>
        </w:rPr>
        <w:t xml:space="preserve">including </w:t>
      </w:r>
      <w:r w:rsidR="0043590C">
        <w:rPr>
          <w:rFonts w:ascii="Century Gothic" w:hAnsi="Century Gothic"/>
          <w:color w:val="000000"/>
        </w:rPr>
        <w:t>impacts</w:t>
      </w:r>
      <w:r w:rsidRPr="00404E6C">
        <w:rPr>
          <w:rFonts w:ascii="Century Gothic" w:hAnsi="Century Gothic"/>
          <w:color w:val="000000"/>
        </w:rPr>
        <w:t xml:space="preserve"> creek morphology</w:t>
      </w:r>
      <w:r w:rsidR="00D21872">
        <w:rPr>
          <w:rFonts w:ascii="Century Gothic" w:hAnsi="Century Gothic"/>
          <w:color w:val="000000"/>
        </w:rPr>
        <w:t>, tech</w:t>
      </w:r>
      <w:r w:rsidR="0043590C">
        <w:rPr>
          <w:rFonts w:ascii="Century Gothic" w:hAnsi="Century Gothic"/>
          <w:color w:val="000000"/>
        </w:rPr>
        <w:t>n</w:t>
      </w:r>
      <w:r w:rsidR="00D21872">
        <w:rPr>
          <w:rFonts w:ascii="Century Gothic" w:hAnsi="Century Gothic"/>
          <w:color w:val="000000"/>
        </w:rPr>
        <w:t>ology</w:t>
      </w:r>
      <w:r w:rsidR="0043590C">
        <w:rPr>
          <w:rFonts w:ascii="Century Gothic" w:hAnsi="Century Gothic"/>
          <w:color w:val="000000"/>
        </w:rPr>
        <w:t xml:space="preserve"> applications and local materials</w:t>
      </w:r>
      <w:r w:rsidR="00851536" w:rsidRPr="00404E6C">
        <w:rPr>
          <w:rFonts w:ascii="Century Gothic" w:hAnsi="Century Gothic"/>
          <w:color w:val="000000"/>
        </w:rPr>
        <w:t>.</w:t>
      </w:r>
    </w:p>
    <w:p w14:paraId="57177D6D" w14:textId="4FB626EB" w:rsidR="00511570" w:rsidRPr="00404E6C" w:rsidRDefault="00511570" w:rsidP="006C372B">
      <w:pPr>
        <w:numPr>
          <w:ilvl w:val="0"/>
          <w:numId w:val="3"/>
        </w:numPr>
        <w:pBdr>
          <w:top w:val="nil"/>
          <w:left w:val="nil"/>
          <w:bottom w:val="nil"/>
          <w:right w:val="nil"/>
          <w:between w:val="nil"/>
        </w:pBdr>
        <w:spacing w:after="0" w:line="360" w:lineRule="auto"/>
        <w:rPr>
          <w:rFonts w:ascii="Century Gothic" w:hAnsi="Century Gothic"/>
          <w:color w:val="000000"/>
        </w:rPr>
      </w:pPr>
      <w:r>
        <w:rPr>
          <w:rFonts w:ascii="Century Gothic" w:hAnsi="Century Gothic"/>
          <w:color w:val="000000"/>
        </w:rPr>
        <w:t xml:space="preserve">To develop a relationship of trust with landholders, </w:t>
      </w:r>
      <w:r w:rsidR="00D21872">
        <w:rPr>
          <w:rFonts w:ascii="Century Gothic" w:hAnsi="Century Gothic"/>
          <w:color w:val="000000"/>
        </w:rPr>
        <w:t>in order to be able to elicit their information and in situ knowledge and to develop their capacity to understand and implement solutions</w:t>
      </w:r>
    </w:p>
    <w:p w14:paraId="0000002C" w14:textId="621B7C04" w:rsidR="00EE2B8B" w:rsidRPr="00404E6C" w:rsidRDefault="003D09F2" w:rsidP="006C372B">
      <w:pPr>
        <w:numPr>
          <w:ilvl w:val="0"/>
          <w:numId w:val="3"/>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To combine the information obtained from the field visits</w:t>
      </w:r>
      <w:r w:rsidR="00404E6C" w:rsidRPr="00404E6C">
        <w:rPr>
          <w:rFonts w:ascii="Century Gothic" w:hAnsi="Century Gothic"/>
          <w:color w:val="000000"/>
        </w:rPr>
        <w:t>, in situ observation</w:t>
      </w:r>
      <w:r w:rsidR="00851536" w:rsidRPr="00404E6C">
        <w:rPr>
          <w:rFonts w:ascii="Century Gothic" w:hAnsi="Century Gothic"/>
          <w:color w:val="000000"/>
        </w:rPr>
        <w:t xml:space="preserve"> and </w:t>
      </w:r>
      <w:r w:rsidR="00404E6C" w:rsidRPr="00404E6C">
        <w:rPr>
          <w:rFonts w:ascii="Century Gothic" w:hAnsi="Century Gothic"/>
          <w:color w:val="000000"/>
        </w:rPr>
        <w:t xml:space="preserve">catchment works </w:t>
      </w:r>
      <w:r w:rsidRPr="00404E6C">
        <w:rPr>
          <w:rFonts w:ascii="Century Gothic" w:hAnsi="Century Gothic"/>
          <w:color w:val="000000"/>
        </w:rPr>
        <w:t xml:space="preserve">with </w:t>
      </w:r>
      <w:r w:rsidR="00404E6C" w:rsidRPr="00404E6C">
        <w:rPr>
          <w:rFonts w:ascii="Century Gothic" w:hAnsi="Century Gothic"/>
          <w:color w:val="000000"/>
        </w:rPr>
        <w:t>current</w:t>
      </w:r>
      <w:r w:rsidRPr="00404E6C">
        <w:rPr>
          <w:rFonts w:ascii="Century Gothic" w:hAnsi="Century Gothic"/>
          <w:color w:val="000000"/>
        </w:rPr>
        <w:t xml:space="preserve"> scientific and technical </w:t>
      </w:r>
      <w:r w:rsidR="00404E6C" w:rsidRPr="00404E6C">
        <w:rPr>
          <w:rFonts w:ascii="Century Gothic" w:hAnsi="Century Gothic"/>
          <w:color w:val="000000"/>
        </w:rPr>
        <w:t>principles</w:t>
      </w:r>
      <w:r w:rsidRPr="00404E6C">
        <w:rPr>
          <w:rFonts w:ascii="Century Gothic" w:hAnsi="Century Gothic"/>
          <w:color w:val="000000"/>
        </w:rPr>
        <w:t xml:space="preserve"> to inform</w:t>
      </w:r>
      <w:r w:rsidR="00D21872">
        <w:rPr>
          <w:rFonts w:ascii="Century Gothic" w:hAnsi="Century Gothic"/>
          <w:color w:val="000000"/>
        </w:rPr>
        <w:t>/advise</w:t>
      </w:r>
      <w:r w:rsidRPr="00404E6C">
        <w:rPr>
          <w:rFonts w:ascii="Century Gothic" w:hAnsi="Century Gothic"/>
          <w:color w:val="000000"/>
        </w:rPr>
        <w:t xml:space="preserve"> the landowner</w:t>
      </w:r>
      <w:r w:rsidR="00404E6C" w:rsidRPr="00404E6C">
        <w:rPr>
          <w:rFonts w:ascii="Century Gothic" w:hAnsi="Century Gothic"/>
          <w:color w:val="000000"/>
        </w:rPr>
        <w:t xml:space="preserve">s and the </w:t>
      </w:r>
      <w:r w:rsidR="00D21872">
        <w:rPr>
          <w:rFonts w:ascii="Century Gothic" w:hAnsi="Century Gothic"/>
          <w:color w:val="000000"/>
        </w:rPr>
        <w:t>WCCC</w:t>
      </w:r>
      <w:r w:rsidR="00404E6C" w:rsidRPr="00404E6C">
        <w:rPr>
          <w:rFonts w:ascii="Century Gothic" w:hAnsi="Century Gothic"/>
          <w:color w:val="000000"/>
        </w:rPr>
        <w:t xml:space="preserve"> on</w:t>
      </w:r>
      <w:r w:rsidRPr="00404E6C">
        <w:rPr>
          <w:rFonts w:ascii="Century Gothic" w:hAnsi="Century Gothic"/>
          <w:color w:val="000000"/>
        </w:rPr>
        <w:t xml:space="preserve"> </w:t>
      </w:r>
      <w:r w:rsidR="0043590C">
        <w:rPr>
          <w:rFonts w:ascii="Century Gothic" w:hAnsi="Century Gothic"/>
          <w:color w:val="000000"/>
        </w:rPr>
        <w:t xml:space="preserve">future </w:t>
      </w:r>
      <w:r w:rsidR="00404E6C" w:rsidRPr="00404E6C">
        <w:rPr>
          <w:rFonts w:ascii="Century Gothic" w:hAnsi="Century Gothic"/>
          <w:color w:val="000000"/>
        </w:rPr>
        <w:t>water/</w:t>
      </w:r>
      <w:r w:rsidRPr="00404E6C">
        <w:rPr>
          <w:rFonts w:ascii="Century Gothic" w:hAnsi="Century Gothic"/>
          <w:color w:val="000000"/>
        </w:rPr>
        <w:t xml:space="preserve">property management </w:t>
      </w:r>
      <w:r w:rsidR="0043590C">
        <w:rPr>
          <w:rFonts w:ascii="Century Gothic" w:hAnsi="Century Gothic"/>
          <w:color w:val="000000"/>
        </w:rPr>
        <w:t xml:space="preserve">principles and </w:t>
      </w:r>
      <w:r w:rsidRPr="00404E6C">
        <w:rPr>
          <w:rFonts w:ascii="Century Gothic" w:hAnsi="Century Gothic"/>
          <w:color w:val="000000"/>
        </w:rPr>
        <w:t>practices.</w:t>
      </w:r>
    </w:p>
    <w:p w14:paraId="302F60AA" w14:textId="352F7BD8" w:rsidR="00851536" w:rsidRPr="00726CCB" w:rsidRDefault="00851536" w:rsidP="006C372B">
      <w:pPr>
        <w:numPr>
          <w:ilvl w:val="0"/>
          <w:numId w:val="3"/>
        </w:numPr>
        <w:pBdr>
          <w:top w:val="nil"/>
          <w:left w:val="nil"/>
          <w:bottom w:val="nil"/>
          <w:right w:val="nil"/>
          <w:between w:val="nil"/>
        </w:pBdr>
        <w:spacing w:after="0" w:line="360" w:lineRule="auto"/>
        <w:rPr>
          <w:rFonts w:ascii="Century Gothic" w:hAnsi="Century Gothic"/>
          <w:color w:val="000000"/>
          <w:u w:val="single"/>
        </w:rPr>
      </w:pPr>
      <w:r w:rsidRPr="00726CCB">
        <w:rPr>
          <w:rFonts w:ascii="Century Gothic" w:hAnsi="Century Gothic"/>
          <w:color w:val="000000"/>
          <w:u w:val="single"/>
        </w:rPr>
        <w:t>To recog</w:t>
      </w:r>
      <w:r w:rsidR="00404E6C" w:rsidRPr="00726CCB">
        <w:rPr>
          <w:rFonts w:ascii="Century Gothic" w:hAnsi="Century Gothic"/>
          <w:color w:val="000000"/>
          <w:u w:val="single"/>
        </w:rPr>
        <w:t>nise at all times that the primary objective of the WCCC members is long term water security and sustainability to support viable agricultural operations in the catchment</w:t>
      </w:r>
    </w:p>
    <w:p w14:paraId="0000002D" w14:textId="20783877" w:rsidR="00EE2B8B" w:rsidRPr="00404E6C" w:rsidRDefault="00364CA0" w:rsidP="006C372B">
      <w:pPr>
        <w:pStyle w:val="Heading1"/>
        <w:spacing w:before="280" w:after="280" w:line="360" w:lineRule="auto"/>
        <w:rPr>
          <w:rFonts w:ascii="Century Gothic" w:eastAsia="Calibri" w:hAnsi="Century Gothic" w:cs="Calibri"/>
          <w:sz w:val="22"/>
          <w:szCs w:val="22"/>
        </w:rPr>
      </w:pPr>
      <w:bookmarkStart w:id="1" w:name="_heading=h.1fob9te" w:colFirst="0" w:colLast="0"/>
      <w:bookmarkEnd w:id="1"/>
      <w:r w:rsidRPr="00404E6C">
        <w:rPr>
          <w:rFonts w:ascii="Century Gothic" w:eastAsia="Calibri" w:hAnsi="Century Gothic" w:cs="Calibri"/>
          <w:sz w:val="22"/>
          <w:szCs w:val="22"/>
        </w:rPr>
        <w:t>Report</w:t>
      </w:r>
      <w:r w:rsidR="003D09F2" w:rsidRPr="00404E6C">
        <w:rPr>
          <w:rFonts w:ascii="Century Gothic" w:eastAsia="Calibri" w:hAnsi="Century Gothic" w:cs="Calibri"/>
          <w:sz w:val="22"/>
          <w:szCs w:val="22"/>
        </w:rPr>
        <w:t xml:space="preserve"> Aims</w:t>
      </w:r>
    </w:p>
    <w:p w14:paraId="0000002E" w14:textId="3F1AEB0C" w:rsidR="00EE2B8B" w:rsidRPr="00404E6C" w:rsidRDefault="003D09F2" w:rsidP="006C372B">
      <w:pPr>
        <w:spacing w:line="360" w:lineRule="auto"/>
        <w:rPr>
          <w:rFonts w:ascii="Century Gothic" w:hAnsi="Century Gothic"/>
        </w:rPr>
      </w:pPr>
      <w:r w:rsidRPr="00404E6C">
        <w:rPr>
          <w:rFonts w:ascii="Century Gothic" w:hAnsi="Century Gothic"/>
        </w:rPr>
        <w:t xml:space="preserve">The </w:t>
      </w:r>
      <w:r w:rsidR="00364CA0" w:rsidRPr="00404E6C">
        <w:rPr>
          <w:rFonts w:ascii="Century Gothic" w:hAnsi="Century Gothic"/>
        </w:rPr>
        <w:t>Report</w:t>
      </w:r>
      <w:r w:rsidRPr="00404E6C">
        <w:rPr>
          <w:rFonts w:ascii="Century Gothic" w:hAnsi="Century Gothic"/>
        </w:rPr>
        <w:t xml:space="preserve"> aims are as follows:</w:t>
      </w:r>
    </w:p>
    <w:p w14:paraId="0000002F" w14:textId="5C8B97D5"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provide an inventory of the natural </w:t>
      </w:r>
      <w:r w:rsidR="0043590C">
        <w:rPr>
          <w:rFonts w:ascii="Century Gothic" w:hAnsi="Century Gothic"/>
          <w:color w:val="000000"/>
        </w:rPr>
        <w:t xml:space="preserve">water </w:t>
      </w:r>
      <w:r w:rsidRPr="00404E6C">
        <w:rPr>
          <w:rFonts w:ascii="Century Gothic" w:hAnsi="Century Gothic"/>
          <w:color w:val="000000"/>
        </w:rPr>
        <w:t>resources of the Wallabadah Creek Catchment.</w:t>
      </w:r>
    </w:p>
    <w:p w14:paraId="00000030" w14:textId="5B5900C7"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present </w:t>
      </w:r>
      <w:r w:rsidR="0043590C">
        <w:rPr>
          <w:rFonts w:ascii="Century Gothic" w:hAnsi="Century Gothic"/>
          <w:color w:val="000000"/>
        </w:rPr>
        <w:t xml:space="preserve">a preliminary analysis of </w:t>
      </w:r>
      <w:r w:rsidRPr="00404E6C">
        <w:rPr>
          <w:rFonts w:ascii="Century Gothic" w:hAnsi="Century Gothic"/>
          <w:color w:val="000000"/>
        </w:rPr>
        <w:t xml:space="preserve">catchment wide drainage line health </w:t>
      </w:r>
      <w:r w:rsidR="0043590C">
        <w:rPr>
          <w:rFonts w:ascii="Century Gothic" w:hAnsi="Century Gothic"/>
          <w:color w:val="000000"/>
        </w:rPr>
        <w:t xml:space="preserve">or </w:t>
      </w:r>
      <w:r w:rsidR="003204C0">
        <w:rPr>
          <w:rFonts w:ascii="Century Gothic" w:hAnsi="Century Gothic"/>
          <w:color w:val="000000"/>
        </w:rPr>
        <w:t>otherwise</w:t>
      </w:r>
      <w:r w:rsidRPr="00404E6C">
        <w:rPr>
          <w:rFonts w:ascii="Century Gothic" w:hAnsi="Century Gothic"/>
          <w:color w:val="000000"/>
        </w:rPr>
        <w:t>.</w:t>
      </w:r>
    </w:p>
    <w:p w14:paraId="21BD476F" w14:textId="77777777" w:rsidR="0043590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w:t>
      </w:r>
      <w:r w:rsidR="00F51303" w:rsidRPr="00404E6C">
        <w:rPr>
          <w:rFonts w:ascii="Century Gothic" w:hAnsi="Century Gothic"/>
          <w:color w:val="000000"/>
        </w:rPr>
        <w:t>r</w:t>
      </w:r>
      <w:r w:rsidR="00364CA0" w:rsidRPr="00404E6C">
        <w:rPr>
          <w:rFonts w:ascii="Century Gothic" w:hAnsi="Century Gothic"/>
          <w:color w:val="000000"/>
        </w:rPr>
        <w:t>eport</w:t>
      </w:r>
      <w:r w:rsidRPr="00404E6C">
        <w:rPr>
          <w:rFonts w:ascii="Century Gothic" w:hAnsi="Century Gothic"/>
          <w:color w:val="000000"/>
        </w:rPr>
        <w:t xml:space="preserve"> on the activities and learnings to date at the </w:t>
      </w:r>
      <w:r w:rsidR="00727729" w:rsidRPr="00404E6C">
        <w:rPr>
          <w:rFonts w:ascii="Century Gothic" w:hAnsi="Century Gothic"/>
          <w:color w:val="000000"/>
        </w:rPr>
        <w:t>Jobys Hill</w:t>
      </w:r>
      <w:r w:rsidRPr="00404E6C">
        <w:rPr>
          <w:rFonts w:ascii="Century Gothic" w:hAnsi="Century Gothic"/>
          <w:color w:val="000000"/>
        </w:rPr>
        <w:t xml:space="preserve"> </w:t>
      </w:r>
      <w:r w:rsidR="00404E6C" w:rsidRPr="00404E6C">
        <w:rPr>
          <w:rFonts w:ascii="Century Gothic" w:hAnsi="Century Gothic"/>
          <w:color w:val="000000"/>
        </w:rPr>
        <w:t xml:space="preserve">Water Gully </w:t>
      </w:r>
      <w:r w:rsidRPr="00404E6C">
        <w:rPr>
          <w:rFonts w:ascii="Century Gothic" w:hAnsi="Century Gothic"/>
          <w:color w:val="000000"/>
        </w:rPr>
        <w:t xml:space="preserve">Project. </w:t>
      </w:r>
      <w:r w:rsidR="00404E6C" w:rsidRPr="00404E6C">
        <w:rPr>
          <w:rFonts w:ascii="Century Gothic" w:hAnsi="Century Gothic"/>
          <w:color w:val="000000"/>
        </w:rPr>
        <w:t xml:space="preserve">The success of this project provides an important demonstration site for works in the broader catchment. </w:t>
      </w:r>
    </w:p>
    <w:p w14:paraId="00000031" w14:textId="27A5E134" w:rsidR="00EE2B8B" w:rsidRPr="00404E6C" w:rsidRDefault="003D09F2" w:rsidP="006C372B">
      <w:pPr>
        <w:pBdr>
          <w:top w:val="nil"/>
          <w:left w:val="nil"/>
          <w:bottom w:val="nil"/>
          <w:right w:val="nil"/>
          <w:between w:val="nil"/>
        </w:pBdr>
        <w:spacing w:after="0" w:line="360" w:lineRule="auto"/>
        <w:ind w:left="720"/>
        <w:rPr>
          <w:rFonts w:ascii="Century Gothic" w:hAnsi="Century Gothic"/>
          <w:color w:val="000000"/>
        </w:rPr>
      </w:pPr>
      <w:r w:rsidRPr="00404E6C">
        <w:rPr>
          <w:rFonts w:ascii="Century Gothic" w:hAnsi="Century Gothic"/>
          <w:color w:val="000000"/>
        </w:rPr>
        <w:lastRenderedPageBreak/>
        <w:t>Extra information has been included to explain some of the principles behind the</w:t>
      </w:r>
      <w:r w:rsidR="00404E6C" w:rsidRPr="00404E6C">
        <w:rPr>
          <w:rFonts w:ascii="Century Gothic" w:hAnsi="Century Gothic"/>
          <w:color w:val="000000"/>
        </w:rPr>
        <w:t>se</w:t>
      </w:r>
      <w:r w:rsidRPr="00404E6C">
        <w:rPr>
          <w:rFonts w:ascii="Century Gothic" w:hAnsi="Century Gothic"/>
          <w:color w:val="000000"/>
        </w:rPr>
        <w:t xml:space="preserve"> works, and the observed benefits of these rehabilitation efforts on landscape productivity and farm viability.</w:t>
      </w:r>
    </w:p>
    <w:p w14:paraId="00000032" w14:textId="64A1CA96"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To table the information gained from property visits including key topics discussed with the catchment landowners.  Particular focus is placed in this </w:t>
      </w:r>
      <w:r w:rsidR="00364CA0" w:rsidRPr="00404E6C">
        <w:rPr>
          <w:rFonts w:ascii="Century Gothic" w:hAnsi="Century Gothic"/>
          <w:color w:val="000000"/>
        </w:rPr>
        <w:t>Report</w:t>
      </w:r>
      <w:r w:rsidRPr="00404E6C">
        <w:rPr>
          <w:rFonts w:ascii="Century Gothic" w:hAnsi="Century Gothic"/>
          <w:color w:val="000000"/>
        </w:rPr>
        <w:t xml:space="preserve"> on the information gained from those discussions which have relevance for the broader W</w:t>
      </w:r>
      <w:r w:rsidR="0043590C">
        <w:rPr>
          <w:rFonts w:ascii="Century Gothic" w:hAnsi="Century Gothic"/>
          <w:color w:val="000000"/>
        </w:rPr>
        <w:t>CCC</w:t>
      </w:r>
      <w:r w:rsidRPr="00404E6C">
        <w:rPr>
          <w:rFonts w:ascii="Century Gothic" w:hAnsi="Century Gothic"/>
          <w:color w:val="000000"/>
        </w:rPr>
        <w:t xml:space="preserve">. </w:t>
      </w:r>
    </w:p>
    <w:p w14:paraId="00000033" w14:textId="77777777"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Where appropriate, additional research has been undertaken to validate and formulate recommendations. </w:t>
      </w:r>
    </w:p>
    <w:p w14:paraId="00000034" w14:textId="7FE9BC27"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Landholder inspection </w:t>
      </w:r>
      <w:r w:rsidR="00F51303" w:rsidRPr="00404E6C">
        <w:rPr>
          <w:rFonts w:ascii="Century Gothic" w:hAnsi="Century Gothic"/>
          <w:color w:val="000000"/>
        </w:rPr>
        <w:t>r</w:t>
      </w:r>
      <w:r w:rsidR="00364CA0" w:rsidRPr="00404E6C">
        <w:rPr>
          <w:rFonts w:ascii="Century Gothic" w:hAnsi="Century Gothic"/>
          <w:color w:val="000000"/>
        </w:rPr>
        <w:t>eport</w:t>
      </w:r>
      <w:r w:rsidRPr="00404E6C">
        <w:rPr>
          <w:rFonts w:ascii="Century Gothic" w:hAnsi="Century Gothic"/>
          <w:color w:val="000000"/>
        </w:rPr>
        <w:t xml:space="preserve">s were prepared and submitted to the WCCC and specific landholders. </w:t>
      </w:r>
      <w:r w:rsidR="00193F91">
        <w:rPr>
          <w:rFonts w:ascii="Century Gothic" w:hAnsi="Century Gothic"/>
          <w:color w:val="000000"/>
        </w:rPr>
        <w:t>Where complete, these</w:t>
      </w:r>
      <w:r w:rsidRPr="00404E6C">
        <w:rPr>
          <w:rFonts w:ascii="Century Gothic" w:hAnsi="Century Gothic"/>
          <w:color w:val="000000"/>
        </w:rPr>
        <w:t xml:space="preserve"> are available on </w:t>
      </w:r>
      <w:r w:rsidR="0043590C">
        <w:rPr>
          <w:rFonts w:ascii="Century Gothic" w:hAnsi="Century Gothic"/>
          <w:color w:val="000000"/>
        </w:rPr>
        <w:t>the WCCC G</w:t>
      </w:r>
      <w:r w:rsidRPr="00404E6C">
        <w:rPr>
          <w:rFonts w:ascii="Century Gothic" w:hAnsi="Century Gothic"/>
          <w:color w:val="000000"/>
        </w:rPr>
        <w:t>oogle drive for public viewing with the consent of the WCCC and the relevant landholder.</w:t>
      </w:r>
    </w:p>
    <w:p w14:paraId="00000035" w14:textId="7DEF3508"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Where specific management actions were discussed, site-specific advice has been provided to WCCC and the relevant landowner to assist their interest in progressing remediation works, including supporting relevant grant applications.</w:t>
      </w:r>
    </w:p>
    <w:p w14:paraId="00000036" w14:textId="6137D017"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adaptiv understand a number of these applications were successful and projects are </w:t>
      </w:r>
      <w:r w:rsidR="00193F91">
        <w:rPr>
          <w:rFonts w:ascii="Century Gothic" w:hAnsi="Century Gothic"/>
          <w:color w:val="000000"/>
        </w:rPr>
        <w:t xml:space="preserve">either </w:t>
      </w:r>
      <w:r w:rsidRPr="00404E6C">
        <w:rPr>
          <w:rFonts w:ascii="Century Gothic" w:hAnsi="Century Gothic"/>
          <w:color w:val="000000"/>
        </w:rPr>
        <w:t>underway</w:t>
      </w:r>
      <w:r w:rsidR="00193F91">
        <w:rPr>
          <w:rFonts w:ascii="Century Gothic" w:hAnsi="Century Gothic"/>
          <w:color w:val="000000"/>
        </w:rPr>
        <w:t xml:space="preserve"> or complete</w:t>
      </w:r>
      <w:r w:rsidRPr="00404E6C">
        <w:rPr>
          <w:rFonts w:ascii="Century Gothic" w:hAnsi="Century Gothic"/>
          <w:color w:val="000000"/>
        </w:rPr>
        <w:t>.</w:t>
      </w:r>
    </w:p>
    <w:p w14:paraId="00000037" w14:textId="7182AE63"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The </w:t>
      </w:r>
      <w:r w:rsidR="00364CA0" w:rsidRPr="00404E6C">
        <w:rPr>
          <w:rFonts w:ascii="Century Gothic" w:hAnsi="Century Gothic"/>
          <w:color w:val="000000"/>
        </w:rPr>
        <w:t>Report</w:t>
      </w:r>
      <w:r w:rsidRPr="00404E6C">
        <w:rPr>
          <w:rFonts w:ascii="Century Gothic" w:hAnsi="Century Gothic"/>
          <w:color w:val="000000"/>
        </w:rPr>
        <w:t xml:space="preserve"> has identified a number of potential knowledge gaps and makes some key recommendations regarding further study.</w:t>
      </w:r>
    </w:p>
    <w:p w14:paraId="00000038" w14:textId="2BE61165" w:rsidR="00EE2B8B" w:rsidRPr="00404E6C" w:rsidRDefault="003D09F2" w:rsidP="006C372B">
      <w:pPr>
        <w:numPr>
          <w:ilvl w:val="0"/>
          <w:numId w:val="4"/>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The </w:t>
      </w:r>
      <w:r w:rsidR="00364CA0" w:rsidRPr="00404E6C">
        <w:rPr>
          <w:rFonts w:ascii="Century Gothic" w:hAnsi="Century Gothic"/>
          <w:color w:val="000000"/>
        </w:rPr>
        <w:t>Report</w:t>
      </w:r>
      <w:r w:rsidRPr="00404E6C">
        <w:rPr>
          <w:rFonts w:ascii="Century Gothic" w:hAnsi="Century Gothic"/>
          <w:color w:val="000000"/>
        </w:rPr>
        <w:t xml:space="preserve"> also makes a number of general recommendations</w:t>
      </w:r>
      <w:r w:rsidR="00404E6C" w:rsidRPr="00404E6C">
        <w:rPr>
          <w:rFonts w:ascii="Century Gothic" w:hAnsi="Century Gothic"/>
          <w:color w:val="000000"/>
        </w:rPr>
        <w:t xml:space="preserve"> directed at landholders and the catchment.</w:t>
      </w:r>
      <w:r w:rsidRPr="00404E6C">
        <w:rPr>
          <w:rFonts w:ascii="Century Gothic" w:hAnsi="Century Gothic"/>
          <w:color w:val="000000"/>
        </w:rPr>
        <w:t xml:space="preserve"> </w:t>
      </w:r>
    </w:p>
    <w:p w14:paraId="409F33B5" w14:textId="77777777" w:rsidR="00125016" w:rsidRPr="00404E6C" w:rsidRDefault="00125016" w:rsidP="006C372B">
      <w:pPr>
        <w:spacing w:line="360" w:lineRule="auto"/>
        <w:rPr>
          <w:rFonts w:ascii="Century Gothic" w:hAnsi="Century Gothic"/>
          <w:b/>
          <w:bCs/>
          <w:kern w:val="36"/>
        </w:rPr>
      </w:pPr>
      <w:bookmarkStart w:id="2" w:name="_heading=h.3znysh7" w:colFirst="0" w:colLast="0"/>
      <w:bookmarkEnd w:id="2"/>
      <w:r w:rsidRPr="00404E6C">
        <w:rPr>
          <w:rFonts w:ascii="Century Gothic" w:hAnsi="Century Gothic"/>
        </w:rPr>
        <w:br w:type="page"/>
      </w:r>
    </w:p>
    <w:p w14:paraId="00000039" w14:textId="7CDEB1B7" w:rsidR="00EE2B8B" w:rsidRPr="00404E6C" w:rsidRDefault="00404E6C" w:rsidP="006C372B">
      <w:pPr>
        <w:pStyle w:val="Heading1"/>
        <w:spacing w:before="280" w:after="280" w:line="360" w:lineRule="auto"/>
        <w:rPr>
          <w:rFonts w:ascii="Century Gothic" w:eastAsia="Calibri" w:hAnsi="Century Gothic" w:cs="Calibri"/>
          <w:sz w:val="22"/>
          <w:szCs w:val="22"/>
        </w:rPr>
      </w:pPr>
      <w:r w:rsidRPr="00404E6C">
        <w:rPr>
          <w:rFonts w:ascii="Century Gothic" w:eastAsia="Calibri" w:hAnsi="Century Gothic" w:cs="Calibri"/>
          <w:sz w:val="22"/>
          <w:szCs w:val="22"/>
        </w:rPr>
        <w:lastRenderedPageBreak/>
        <w:t>On Ground Research Activities</w:t>
      </w:r>
    </w:p>
    <w:p w14:paraId="0000003A" w14:textId="77777777" w:rsidR="00EE2B8B" w:rsidRPr="00404E6C" w:rsidRDefault="003D09F2" w:rsidP="006C372B">
      <w:pPr>
        <w:spacing w:before="240" w:line="360" w:lineRule="auto"/>
        <w:rPr>
          <w:rFonts w:ascii="Century Gothic" w:hAnsi="Century Gothic"/>
        </w:rPr>
      </w:pPr>
      <w:r w:rsidRPr="00404E6C">
        <w:rPr>
          <w:rFonts w:ascii="Century Gothic" w:hAnsi="Century Gothic"/>
        </w:rPr>
        <w:t xml:space="preserve">An adaptiv representative travelled to the Wallabadah Creek Catchment for a week in March 2020 to gather information for this assessment, as well as assisting  the implementation of Stage II/III works at the Jobys Hill Water Gully Creek Rehabilitation Project.  </w:t>
      </w:r>
    </w:p>
    <w:p w14:paraId="0000003B" w14:textId="77777777" w:rsidR="00EE2B8B" w:rsidRPr="00404E6C" w:rsidRDefault="003D09F2" w:rsidP="006C372B">
      <w:pPr>
        <w:spacing w:before="240" w:line="360" w:lineRule="auto"/>
        <w:rPr>
          <w:rFonts w:ascii="Century Gothic" w:hAnsi="Century Gothic"/>
        </w:rPr>
      </w:pPr>
      <w:r w:rsidRPr="00404E6C">
        <w:rPr>
          <w:rFonts w:ascii="Century Gothic" w:hAnsi="Century Gothic"/>
        </w:rPr>
        <w:t>4 days were allocated within the week to meet with landowners across the catchment to discuss matters relating to landscape rehabilitation/rehydration.</w:t>
      </w:r>
    </w:p>
    <w:p w14:paraId="0000003C" w14:textId="5E5EE305" w:rsidR="00EE2B8B" w:rsidRPr="00404E6C" w:rsidRDefault="003D09F2" w:rsidP="006C372B">
      <w:pPr>
        <w:spacing w:before="240" w:line="360" w:lineRule="auto"/>
        <w:rPr>
          <w:rFonts w:ascii="Century Gothic" w:hAnsi="Century Gothic"/>
          <w:b/>
        </w:rPr>
      </w:pPr>
      <w:r w:rsidRPr="00404E6C">
        <w:rPr>
          <w:rFonts w:ascii="Century Gothic" w:hAnsi="Century Gothic"/>
        </w:rPr>
        <w:t xml:space="preserve">The adaptiv representative also visited Wallabadah in late November for 7 days to consolidate and confirm various aspects of the drainages (after some 800 mm of rain during the intervening period). In particular, adaptiv’s work plan was to assess the </w:t>
      </w:r>
      <w:r w:rsidR="00727729" w:rsidRPr="00404E6C">
        <w:rPr>
          <w:rFonts w:ascii="Century Gothic" w:hAnsi="Century Gothic"/>
        </w:rPr>
        <w:t>c</w:t>
      </w:r>
      <w:r w:rsidRPr="00404E6C">
        <w:rPr>
          <w:rFonts w:ascii="Century Gothic" w:hAnsi="Century Gothic"/>
        </w:rPr>
        <w:t xml:space="preserve">atchment watershed, the full extent of both Back Creek to its junction with the Wallabadah Creek and the full extent of Water Gully from its source through the Racecourse and Wallabadah village reaches to the Quirindi Creek. This has resulted in both conceptual and specific advices being provided to affected WCCC members on Back Creek, the Wallabadah Racecourse Trust and the Wallabadah Community Association. </w:t>
      </w:r>
    </w:p>
    <w:p w14:paraId="05C6B7A4" w14:textId="77777777" w:rsidR="00F2614B" w:rsidRDefault="00F2614B">
      <w:pPr>
        <w:rPr>
          <w:rFonts w:ascii="Century Gothic" w:hAnsi="Century Gothic"/>
          <w:b/>
        </w:rPr>
      </w:pPr>
      <w:r>
        <w:rPr>
          <w:rFonts w:ascii="Century Gothic" w:hAnsi="Century Gothic"/>
          <w:b/>
        </w:rPr>
        <w:br w:type="page"/>
      </w:r>
    </w:p>
    <w:p w14:paraId="6841A806" w14:textId="54276125" w:rsidR="00363821" w:rsidRPr="00404E6C" w:rsidRDefault="003D09F2" w:rsidP="006C372B">
      <w:pPr>
        <w:spacing w:line="360" w:lineRule="auto"/>
        <w:rPr>
          <w:rFonts w:ascii="Century Gothic" w:hAnsi="Century Gothic"/>
          <w:b/>
        </w:rPr>
      </w:pPr>
      <w:r w:rsidRPr="00404E6C">
        <w:rPr>
          <w:rFonts w:ascii="Century Gothic" w:hAnsi="Century Gothic"/>
          <w:b/>
        </w:rPr>
        <w:lastRenderedPageBreak/>
        <w:t>Location of the Catchment</w:t>
      </w:r>
    </w:p>
    <w:tbl>
      <w:tblPr>
        <w:tblStyle w:val="7"/>
        <w:tblW w:w="9493"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EE2B8B" w:rsidRPr="00404E6C" w14:paraId="01975840" w14:textId="77777777" w:rsidTr="00D46B7B">
        <w:tc>
          <w:tcPr>
            <w:tcW w:w="9493" w:type="dxa"/>
          </w:tcPr>
          <w:p w14:paraId="0000003E" w14:textId="39D7EF22" w:rsidR="00EE2B8B" w:rsidRPr="00404E6C" w:rsidRDefault="00A62080" w:rsidP="006C372B">
            <w:pPr>
              <w:spacing w:before="240" w:after="0" w:line="360" w:lineRule="auto"/>
              <w:jc w:val="center"/>
              <w:rPr>
                <w:rFonts w:ascii="Century Gothic" w:eastAsia="Calibri" w:hAnsi="Century Gothic" w:cs="Calibri"/>
                <w:sz w:val="22"/>
                <w:szCs w:val="22"/>
              </w:rPr>
            </w:pPr>
            <w:r>
              <w:rPr>
                <w:rFonts w:ascii="Century Gothic" w:hAnsi="Century Gothic"/>
              </w:rPr>
              <w:pict w14:anchorId="3A935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2" o:spid="_x0000_s1026" type="#_x0000_t75" style="position:absolute;left:0;text-align:left;margin-left:753.85pt;margin-top:121.2pt;width:1.45pt;height:1.45pt;z-index:251955200;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">
                  <v:imagedata r:id="rId24" o:title=""/>
                  <w10:wrap anchorx="margin"/>
                </v:shape>
              </w:pict>
            </w:r>
            <w:r w:rsidR="00B14B1E" w:rsidRPr="00404E6C">
              <w:rPr>
                <w:rFonts w:ascii="Century Gothic" w:hAnsi="Century Gothic"/>
                <w:noProof/>
              </w:rPr>
              <mc:AlternateContent>
                <mc:Choice Requires="wps">
                  <w:drawing>
                    <wp:anchor distT="0" distB="0" distL="114300" distR="114300" simplePos="0" relativeHeight="251969536" behindDoc="0" locked="0" layoutInCell="1" hidden="0" allowOverlap="1" wp14:anchorId="197B0E1C" wp14:editId="42AC0671">
                      <wp:simplePos x="0" y="0"/>
                      <wp:positionH relativeFrom="column">
                        <wp:posOffset>3823871</wp:posOffset>
                      </wp:positionH>
                      <wp:positionV relativeFrom="paragraph">
                        <wp:posOffset>1447945</wp:posOffset>
                      </wp:positionV>
                      <wp:extent cx="1533525" cy="710792"/>
                      <wp:effectExtent l="304800" t="0" r="28575" b="813435"/>
                      <wp:wrapNone/>
                      <wp:docPr id="1" name="Freeform: Shape 1"/>
                      <wp:cNvGraphicFramePr/>
                      <a:graphic xmlns:a="http://schemas.openxmlformats.org/drawingml/2006/main">
                        <a:graphicData uri="http://schemas.microsoft.com/office/word/2010/wordprocessingShape">
                          <wps:wsp>
                            <wps:cNvSpPr/>
                            <wps:spPr>
                              <a:xfrm>
                                <a:off x="0" y="0"/>
                                <a:ext cx="1533525" cy="710792"/>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932" y="64268"/>
                                    </a:moveTo>
                                    <a:lnTo>
                                      <a:pt x="-19007" y="64268"/>
                                    </a:lnTo>
                                    <a:lnTo>
                                      <a:pt x="-23393" y="254652"/>
                                    </a:lnTo>
                                  </a:path>
                                </a:pathLst>
                              </a:custGeom>
                              <a:solidFill>
                                <a:srgbClr val="4472C4">
                                  <a:alpha val="15000"/>
                                </a:srgbClr>
                              </a:solidFill>
                              <a:ln w="12700" cap="flat" cmpd="sng">
                                <a:solidFill>
                                  <a:srgbClr val="31538F"/>
                                </a:solidFill>
                                <a:prstDash val="solid"/>
                                <a:miter lim="800000"/>
                                <a:headEnd type="none" w="sm" len="sm"/>
                                <a:tailEnd type="none" w="sm" len="sm"/>
                              </a:ln>
                            </wps:spPr>
                            <wps:txbx>
                              <w:txbxContent>
                                <w:p w14:paraId="534AC58E" w14:textId="77777777" w:rsidR="00A62080" w:rsidRPr="005B1803" w:rsidRDefault="00A62080">
                                  <w:pPr>
                                    <w:spacing w:line="258" w:lineRule="auto"/>
                                    <w:jc w:val="center"/>
                                    <w:textDirection w:val="btLr"/>
                                    <w:rPr>
                                      <w:sz w:val="24"/>
                                      <w:szCs w:val="24"/>
                                    </w:rPr>
                                  </w:pPr>
                                  <w:r w:rsidRPr="005B1803">
                                    <w:rPr>
                                      <w:rFonts w:ascii="Century Gothic" w:eastAsia="Century Gothic" w:hAnsi="Century Gothic" w:cs="Century Gothic"/>
                                      <w:b/>
                                      <w:color w:val="2F5496"/>
                                      <w:sz w:val="24"/>
                                      <w:szCs w:val="24"/>
                                    </w:rPr>
                                    <w:t>Wallabadah Creek Subcatchment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97B0E1C" id="Freeform: Shape 1" o:spid="_x0000_s1032" style="position:absolute;left:0;text-align:left;margin-left:301.1pt;margin-top:114pt;width:120.75pt;height:55.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000,1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" adj="-11796480,,5400" path="m,l120000,r,120000l,120000,,xem932,64268nfl-19007,64268r-4386,190384e" fillcolor="#4472c4" strokecolor="#31538f" strokeweight="1pt">
                      <v:fill opacity="9766f"/>
                      <v:stroke startarrowwidth="narrow" startarrowlength="short" endarrowwidth="narrow" endarrowlength="short" joinstyle="miter"/>
                      <v:formulas/>
                      <v:path arrowok="t" o:extrusionok="f" o:connecttype="custom" textboxrect="0,0,120000,120000"/>
                      <v:textbox inset="2.53958mm,1.2694mm,2.53958mm,1.2694mm">
                        <w:txbxContent>
                          <w:p w14:paraId="534AC58E" w14:textId="77777777" w:rsidR="00A62080" w:rsidRPr="005B1803" w:rsidRDefault="00A62080">
                            <w:pPr>
                              <w:spacing w:line="258" w:lineRule="auto"/>
                              <w:jc w:val="center"/>
                              <w:textDirection w:val="btLr"/>
                              <w:rPr>
                                <w:sz w:val="24"/>
                                <w:szCs w:val="24"/>
                              </w:rPr>
                            </w:pPr>
                            <w:r w:rsidRPr="005B1803">
                              <w:rPr>
                                <w:rFonts w:ascii="Century Gothic" w:eastAsia="Century Gothic" w:hAnsi="Century Gothic" w:cs="Century Gothic"/>
                                <w:b/>
                                <w:color w:val="2F5496"/>
                                <w:sz w:val="24"/>
                                <w:szCs w:val="24"/>
                              </w:rPr>
                              <w:t>Wallabadah Creek Subcatchment</w:t>
                            </w:r>
                          </w:p>
                        </w:txbxContent>
                      </v:textbox>
                    </v:shape>
                  </w:pict>
                </mc:Fallback>
              </mc:AlternateContent>
            </w:r>
            <w:r w:rsidR="00103DA5" w:rsidRPr="00404E6C">
              <w:rPr>
                <w:rFonts w:ascii="Century Gothic" w:hAnsi="Century Gothic"/>
                <w:noProof/>
              </w:rPr>
              <mc:AlternateContent>
                <mc:Choice Requires="wps">
                  <w:drawing>
                    <wp:anchor distT="0" distB="0" distL="114300" distR="114300" simplePos="0" relativeHeight="252015616" behindDoc="0" locked="0" layoutInCell="1" allowOverlap="1" wp14:anchorId="3CBF8E9A" wp14:editId="5C7FEE6C">
                      <wp:simplePos x="0" y="0"/>
                      <wp:positionH relativeFrom="column">
                        <wp:posOffset>3071309</wp:posOffset>
                      </wp:positionH>
                      <wp:positionV relativeFrom="paragraph">
                        <wp:posOffset>2702863</wp:posOffset>
                      </wp:positionV>
                      <wp:extent cx="864066" cy="562062"/>
                      <wp:effectExtent l="19050" t="19050" r="12700" b="47625"/>
                      <wp:wrapNone/>
                      <wp:docPr id="15" name="Freeform: Shape 15"/>
                      <wp:cNvGraphicFramePr/>
                      <a:graphic xmlns:a="http://schemas.openxmlformats.org/drawingml/2006/main">
                        <a:graphicData uri="http://schemas.microsoft.com/office/word/2010/wordprocessingShape">
                          <wps:wsp>
                            <wps:cNvSpPr/>
                            <wps:spPr>
                              <a:xfrm>
                                <a:off x="0" y="0"/>
                                <a:ext cx="864066" cy="562062"/>
                              </a:xfrm>
                              <a:custGeom>
                                <a:avLst/>
                                <a:gdLst>
                                  <a:gd name="connsiteX0" fmla="*/ 0 w 864066"/>
                                  <a:gd name="connsiteY0" fmla="*/ 0 h 562062"/>
                                  <a:gd name="connsiteX1" fmla="*/ 0 w 864066"/>
                                  <a:gd name="connsiteY1" fmla="*/ 0 h 562062"/>
                                  <a:gd name="connsiteX2" fmla="*/ 58723 w 864066"/>
                                  <a:gd name="connsiteY2" fmla="*/ 83890 h 562062"/>
                                  <a:gd name="connsiteX3" fmla="*/ 92278 w 864066"/>
                                  <a:gd name="connsiteY3" fmla="*/ 134224 h 562062"/>
                                  <a:gd name="connsiteX4" fmla="*/ 109056 w 864066"/>
                                  <a:gd name="connsiteY4" fmla="*/ 159391 h 562062"/>
                                  <a:gd name="connsiteX5" fmla="*/ 125834 w 864066"/>
                                  <a:gd name="connsiteY5" fmla="*/ 184558 h 562062"/>
                                  <a:gd name="connsiteX6" fmla="*/ 176168 w 864066"/>
                                  <a:gd name="connsiteY6" fmla="*/ 226503 h 562062"/>
                                  <a:gd name="connsiteX7" fmla="*/ 201335 w 864066"/>
                                  <a:gd name="connsiteY7" fmla="*/ 243281 h 562062"/>
                                  <a:gd name="connsiteX8" fmla="*/ 251669 w 864066"/>
                                  <a:gd name="connsiteY8" fmla="*/ 285226 h 562062"/>
                                  <a:gd name="connsiteX9" fmla="*/ 302003 w 864066"/>
                                  <a:gd name="connsiteY9" fmla="*/ 335560 h 562062"/>
                                  <a:gd name="connsiteX10" fmla="*/ 335559 w 864066"/>
                                  <a:gd name="connsiteY10" fmla="*/ 385894 h 562062"/>
                                  <a:gd name="connsiteX11" fmla="*/ 385893 w 864066"/>
                                  <a:gd name="connsiteY11" fmla="*/ 411060 h 562062"/>
                                  <a:gd name="connsiteX12" fmla="*/ 411060 w 864066"/>
                                  <a:gd name="connsiteY12" fmla="*/ 436227 h 562062"/>
                                  <a:gd name="connsiteX13" fmla="*/ 444616 w 864066"/>
                                  <a:gd name="connsiteY13" fmla="*/ 444616 h 562062"/>
                                  <a:gd name="connsiteX14" fmla="*/ 511728 w 864066"/>
                                  <a:gd name="connsiteY14" fmla="*/ 486561 h 562062"/>
                                  <a:gd name="connsiteX15" fmla="*/ 545284 w 864066"/>
                                  <a:gd name="connsiteY15" fmla="*/ 494950 h 562062"/>
                                  <a:gd name="connsiteX16" fmla="*/ 570451 w 864066"/>
                                  <a:gd name="connsiteY16" fmla="*/ 503339 h 562062"/>
                                  <a:gd name="connsiteX17" fmla="*/ 595618 w 864066"/>
                                  <a:gd name="connsiteY17" fmla="*/ 520117 h 562062"/>
                                  <a:gd name="connsiteX18" fmla="*/ 662730 w 864066"/>
                                  <a:gd name="connsiteY18" fmla="*/ 536895 h 562062"/>
                                  <a:gd name="connsiteX19" fmla="*/ 713064 w 864066"/>
                                  <a:gd name="connsiteY19" fmla="*/ 553673 h 562062"/>
                                  <a:gd name="connsiteX20" fmla="*/ 738231 w 864066"/>
                                  <a:gd name="connsiteY20" fmla="*/ 562062 h 562062"/>
                                  <a:gd name="connsiteX21" fmla="*/ 788565 w 864066"/>
                                  <a:gd name="connsiteY21" fmla="*/ 553673 h 562062"/>
                                  <a:gd name="connsiteX22" fmla="*/ 830510 w 864066"/>
                                  <a:gd name="connsiteY22" fmla="*/ 511728 h 562062"/>
                                  <a:gd name="connsiteX23" fmla="*/ 838899 w 864066"/>
                                  <a:gd name="connsiteY23" fmla="*/ 486561 h 562062"/>
                                  <a:gd name="connsiteX24" fmla="*/ 864066 w 864066"/>
                                  <a:gd name="connsiteY24" fmla="*/ 436227 h 562062"/>
                                  <a:gd name="connsiteX25" fmla="*/ 847288 w 864066"/>
                                  <a:gd name="connsiteY25" fmla="*/ 360727 h 562062"/>
                                  <a:gd name="connsiteX26" fmla="*/ 805343 w 864066"/>
                                  <a:gd name="connsiteY26" fmla="*/ 310393 h 562062"/>
                                  <a:gd name="connsiteX27" fmla="*/ 755009 w 864066"/>
                                  <a:gd name="connsiteY27" fmla="*/ 276837 h 562062"/>
                                  <a:gd name="connsiteX28" fmla="*/ 729842 w 864066"/>
                                  <a:gd name="connsiteY28" fmla="*/ 268448 h 562062"/>
                                  <a:gd name="connsiteX29" fmla="*/ 704675 w 864066"/>
                                  <a:gd name="connsiteY29" fmla="*/ 251670 h 562062"/>
                                  <a:gd name="connsiteX30" fmla="*/ 679508 w 864066"/>
                                  <a:gd name="connsiteY30" fmla="*/ 243281 h 562062"/>
                                  <a:gd name="connsiteX31" fmla="*/ 654341 w 864066"/>
                                  <a:gd name="connsiteY31" fmla="*/ 226503 h 562062"/>
                                  <a:gd name="connsiteX32" fmla="*/ 604007 w 864066"/>
                                  <a:gd name="connsiteY32" fmla="*/ 218114 h 562062"/>
                                  <a:gd name="connsiteX33" fmla="*/ 528506 w 864066"/>
                                  <a:gd name="connsiteY33" fmla="*/ 192947 h 562062"/>
                                  <a:gd name="connsiteX34" fmla="*/ 503339 w 864066"/>
                                  <a:gd name="connsiteY34" fmla="*/ 184558 h 562062"/>
                                  <a:gd name="connsiteX35" fmla="*/ 461394 w 864066"/>
                                  <a:gd name="connsiteY35" fmla="*/ 176169 h 562062"/>
                                  <a:gd name="connsiteX36" fmla="*/ 411060 w 864066"/>
                                  <a:gd name="connsiteY36" fmla="*/ 167780 h 562062"/>
                                  <a:gd name="connsiteX37" fmla="*/ 335559 w 864066"/>
                                  <a:gd name="connsiteY37" fmla="*/ 142613 h 562062"/>
                                  <a:gd name="connsiteX38" fmla="*/ 310392 w 864066"/>
                                  <a:gd name="connsiteY38" fmla="*/ 134224 h 562062"/>
                                  <a:gd name="connsiteX39" fmla="*/ 285225 w 864066"/>
                                  <a:gd name="connsiteY39" fmla="*/ 125835 h 562062"/>
                                  <a:gd name="connsiteX40" fmla="*/ 251669 w 864066"/>
                                  <a:gd name="connsiteY40" fmla="*/ 109057 h 562062"/>
                                  <a:gd name="connsiteX41" fmla="*/ 226502 w 864066"/>
                                  <a:gd name="connsiteY41" fmla="*/ 100668 h 562062"/>
                                  <a:gd name="connsiteX42" fmla="*/ 176168 w 864066"/>
                                  <a:gd name="connsiteY42" fmla="*/ 67112 h 562062"/>
                                  <a:gd name="connsiteX43" fmla="*/ 151001 w 864066"/>
                                  <a:gd name="connsiteY43" fmla="*/ 50334 h 562062"/>
                                  <a:gd name="connsiteX44" fmla="*/ 100667 w 864066"/>
                                  <a:gd name="connsiteY44" fmla="*/ 33556 h 562062"/>
                                  <a:gd name="connsiteX45" fmla="*/ 75500 w 864066"/>
                                  <a:gd name="connsiteY45" fmla="*/ 25167 h 562062"/>
                                  <a:gd name="connsiteX46" fmla="*/ 0 w 864066"/>
                                  <a:gd name="connsiteY46" fmla="*/ 0 h 562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864066" h="562062">
                                    <a:moveTo>
                                      <a:pt x="0" y="0"/>
                                    </a:moveTo>
                                    <a:lnTo>
                                      <a:pt x="0" y="0"/>
                                    </a:lnTo>
                                    <a:lnTo>
                                      <a:pt x="58723" y="83890"/>
                                    </a:lnTo>
                                    <a:cubicBezTo>
                                      <a:pt x="70201" y="100469"/>
                                      <a:pt x="81093" y="117446"/>
                                      <a:pt x="92278" y="134224"/>
                                    </a:cubicBezTo>
                                    <a:lnTo>
                                      <a:pt x="109056" y="159391"/>
                                    </a:lnTo>
                                    <a:cubicBezTo>
                                      <a:pt x="114649" y="167780"/>
                                      <a:pt x="117445" y="178965"/>
                                      <a:pt x="125834" y="184558"/>
                                    </a:cubicBezTo>
                                    <a:cubicBezTo>
                                      <a:pt x="188319" y="226215"/>
                                      <a:pt x="111575" y="172676"/>
                                      <a:pt x="176168" y="226503"/>
                                    </a:cubicBezTo>
                                    <a:cubicBezTo>
                                      <a:pt x="183913" y="232958"/>
                                      <a:pt x="193590" y="236826"/>
                                      <a:pt x="201335" y="243281"/>
                                    </a:cubicBezTo>
                                    <a:cubicBezTo>
                                      <a:pt x="265928" y="297108"/>
                                      <a:pt x="189184" y="243569"/>
                                      <a:pt x="251669" y="285226"/>
                                    </a:cubicBezTo>
                                    <a:cubicBezTo>
                                      <a:pt x="306217" y="367047"/>
                                      <a:pt x="218759" y="241911"/>
                                      <a:pt x="302003" y="335560"/>
                                    </a:cubicBezTo>
                                    <a:cubicBezTo>
                                      <a:pt x="315400" y="350631"/>
                                      <a:pt x="316429" y="379517"/>
                                      <a:pt x="335559" y="385894"/>
                                    </a:cubicBezTo>
                                    <a:cubicBezTo>
                                      <a:pt x="360780" y="394301"/>
                                      <a:pt x="364212" y="392993"/>
                                      <a:pt x="385893" y="411060"/>
                                    </a:cubicBezTo>
                                    <a:cubicBezTo>
                                      <a:pt x="395007" y="418655"/>
                                      <a:pt x="400759" y="430341"/>
                                      <a:pt x="411060" y="436227"/>
                                    </a:cubicBezTo>
                                    <a:cubicBezTo>
                                      <a:pt x="421070" y="441947"/>
                                      <a:pt x="433821" y="440568"/>
                                      <a:pt x="444616" y="444616"/>
                                    </a:cubicBezTo>
                                    <a:cubicBezTo>
                                      <a:pt x="522539" y="473837"/>
                                      <a:pt x="432545" y="446970"/>
                                      <a:pt x="511728" y="486561"/>
                                    </a:cubicBezTo>
                                    <a:cubicBezTo>
                                      <a:pt x="522040" y="491717"/>
                                      <a:pt x="534198" y="491783"/>
                                      <a:pt x="545284" y="494950"/>
                                    </a:cubicBezTo>
                                    <a:cubicBezTo>
                                      <a:pt x="553787" y="497379"/>
                                      <a:pt x="562542" y="499384"/>
                                      <a:pt x="570451" y="503339"/>
                                    </a:cubicBezTo>
                                    <a:cubicBezTo>
                                      <a:pt x="579469" y="507848"/>
                                      <a:pt x="586143" y="516671"/>
                                      <a:pt x="595618" y="520117"/>
                                    </a:cubicBezTo>
                                    <a:cubicBezTo>
                                      <a:pt x="617289" y="527997"/>
                                      <a:pt x="640854" y="529603"/>
                                      <a:pt x="662730" y="536895"/>
                                    </a:cubicBezTo>
                                    <a:lnTo>
                                      <a:pt x="713064" y="553673"/>
                                    </a:lnTo>
                                    <a:lnTo>
                                      <a:pt x="738231" y="562062"/>
                                    </a:lnTo>
                                    <a:cubicBezTo>
                                      <a:pt x="755009" y="559266"/>
                                      <a:pt x="772428" y="559052"/>
                                      <a:pt x="788565" y="553673"/>
                                    </a:cubicBezTo>
                                    <a:cubicBezTo>
                                      <a:pt x="808699" y="546962"/>
                                      <a:pt x="821562" y="529625"/>
                                      <a:pt x="830510" y="511728"/>
                                    </a:cubicBezTo>
                                    <a:cubicBezTo>
                                      <a:pt x="834465" y="503819"/>
                                      <a:pt x="834944" y="494470"/>
                                      <a:pt x="838899" y="486561"/>
                                    </a:cubicBezTo>
                                    <a:cubicBezTo>
                                      <a:pt x="871424" y="421512"/>
                                      <a:pt x="842980" y="499485"/>
                                      <a:pt x="864066" y="436227"/>
                                    </a:cubicBezTo>
                                    <a:cubicBezTo>
                                      <a:pt x="860844" y="416895"/>
                                      <a:pt x="857614" y="381378"/>
                                      <a:pt x="847288" y="360727"/>
                                    </a:cubicBezTo>
                                    <a:cubicBezTo>
                                      <a:pt x="838475" y="343102"/>
                                      <a:pt x="820523" y="322200"/>
                                      <a:pt x="805343" y="310393"/>
                                    </a:cubicBezTo>
                                    <a:cubicBezTo>
                                      <a:pt x="789426" y="298013"/>
                                      <a:pt x="774139" y="283214"/>
                                      <a:pt x="755009" y="276837"/>
                                    </a:cubicBezTo>
                                    <a:cubicBezTo>
                                      <a:pt x="746620" y="274041"/>
                                      <a:pt x="737751" y="272403"/>
                                      <a:pt x="729842" y="268448"/>
                                    </a:cubicBezTo>
                                    <a:cubicBezTo>
                                      <a:pt x="720824" y="263939"/>
                                      <a:pt x="713693" y="256179"/>
                                      <a:pt x="704675" y="251670"/>
                                    </a:cubicBezTo>
                                    <a:cubicBezTo>
                                      <a:pt x="696766" y="247715"/>
                                      <a:pt x="687417" y="247236"/>
                                      <a:pt x="679508" y="243281"/>
                                    </a:cubicBezTo>
                                    <a:cubicBezTo>
                                      <a:pt x="670490" y="238772"/>
                                      <a:pt x="663906" y="229691"/>
                                      <a:pt x="654341" y="226503"/>
                                    </a:cubicBezTo>
                                    <a:cubicBezTo>
                                      <a:pt x="638204" y="221124"/>
                                      <a:pt x="620509" y="222239"/>
                                      <a:pt x="604007" y="218114"/>
                                    </a:cubicBezTo>
                                    <a:lnTo>
                                      <a:pt x="528506" y="192947"/>
                                    </a:lnTo>
                                    <a:cubicBezTo>
                                      <a:pt x="520117" y="190151"/>
                                      <a:pt x="512010" y="186292"/>
                                      <a:pt x="503339" y="184558"/>
                                    </a:cubicBezTo>
                                    <a:lnTo>
                                      <a:pt x="461394" y="176169"/>
                                    </a:lnTo>
                                    <a:cubicBezTo>
                                      <a:pt x="444659" y="173126"/>
                                      <a:pt x="427562" y="171905"/>
                                      <a:pt x="411060" y="167780"/>
                                    </a:cubicBezTo>
                                    <a:lnTo>
                                      <a:pt x="335559" y="142613"/>
                                    </a:lnTo>
                                    <a:lnTo>
                                      <a:pt x="310392" y="134224"/>
                                    </a:lnTo>
                                    <a:cubicBezTo>
                                      <a:pt x="302003" y="131428"/>
                                      <a:pt x="293134" y="129790"/>
                                      <a:pt x="285225" y="125835"/>
                                    </a:cubicBezTo>
                                    <a:cubicBezTo>
                                      <a:pt x="274040" y="120242"/>
                                      <a:pt x="263163" y="113983"/>
                                      <a:pt x="251669" y="109057"/>
                                    </a:cubicBezTo>
                                    <a:cubicBezTo>
                                      <a:pt x="243541" y="105574"/>
                                      <a:pt x="234232" y="104962"/>
                                      <a:pt x="226502" y="100668"/>
                                    </a:cubicBezTo>
                                    <a:cubicBezTo>
                                      <a:pt x="208875" y="90875"/>
                                      <a:pt x="192946" y="78297"/>
                                      <a:pt x="176168" y="67112"/>
                                    </a:cubicBezTo>
                                    <a:cubicBezTo>
                                      <a:pt x="167779" y="61519"/>
                                      <a:pt x="160566" y="53522"/>
                                      <a:pt x="151001" y="50334"/>
                                    </a:cubicBezTo>
                                    <a:lnTo>
                                      <a:pt x="100667" y="33556"/>
                                    </a:lnTo>
                                    <a:lnTo>
                                      <a:pt x="75500" y="25167"/>
                                    </a:lnTo>
                                    <a:lnTo>
                                      <a:pt x="0" y="0"/>
                                    </a:lnTo>
                                    <a:close/>
                                  </a:path>
                                </a:pathLst>
                              </a:custGeom>
                              <a:solidFill>
                                <a:srgbClr val="00B0F0">
                                  <a:alpha val="28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C0C99" id="Freeform: Shape 15" o:spid="_x0000_s1026" style="position:absolute;margin-left:241.85pt;margin-top:212.8pt;width:68.05pt;height:44.25pt;z-index:252015616;visibility:visible;mso-wrap-style:square;mso-wrap-distance-left:9pt;mso-wrap-distance-top:0;mso-wrap-distance-right:9pt;mso-wrap-distance-bottom:0;mso-position-horizontal:absolute;mso-position-horizontal-relative:text;mso-position-vertical:absolute;mso-position-vertical-relative:text;v-text-anchor:middle" coordsize="864066,562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" path="m,l,,58723,83890v11478,16579,22370,33556,33555,50334l109056,159391v5593,8389,8389,19574,16778,25167c188319,226215,111575,172676,176168,226503v7745,6455,17422,10323,25167,16778c265928,297108,189184,243569,251669,285226v54548,81821,-32910,-43315,50334,50334c315400,350631,316429,379517,335559,385894v25221,8407,28653,7099,50334,25166c395007,418655,400759,430341,411060,436227v10010,5720,22761,4341,33556,8389c522539,473837,432545,446970,511728,486561v10312,5156,22470,5222,33556,8389c553787,497379,562542,499384,570451,503339v9018,4509,15692,13332,25167,16778c617289,527997,640854,529603,662730,536895r50334,16778l738231,562062v16778,-2796,34197,-3010,50334,-8389c808699,546962,821562,529625,830510,511728v3955,-7909,4434,-17258,8389,-25167c871424,421512,842980,499485,864066,436227v-3222,-19332,-6452,-54849,-16778,-75500c838475,343102,820523,322200,805343,310393,789426,298013,774139,283214,755009,276837v-8389,-2796,-17258,-4434,-25167,-8389c720824,263939,713693,256179,704675,251670v-7909,-3955,-17258,-4434,-25167,-8389c670490,238772,663906,229691,654341,226503v-16137,-5379,-33832,-4264,-50334,-8389l528506,192947v-8389,-2796,-16496,-6655,-25167,-8389l461394,176169v-16735,-3043,-33832,-4264,-50334,-8389l335559,142613r-25167,-8389c302003,131428,293134,129790,285225,125835v-11185,-5593,-22062,-11852,-33556,-16778c243541,105574,234232,104962,226502,100668,208875,90875,192946,78297,176168,67112,167779,61519,160566,53522,151001,50334l100667,33556,75500,25167,,xe" fillcolor="#00b0f0" strokecolor="#1f3763 [1604]" strokeweight="1pt">
                      <v:fill opacity="18247f"/>
                      <v:stroke joinstyle="miter"/>
                      <v:path arrowok="t" o:connecttype="custom" o:connectlocs="0,0;0,0;58723,83890;92278,134224;109056,159391;125834,184558;176168,226503;201335,243281;251669,285226;302003,335560;335559,385894;385893,411060;411060,436227;444616,444616;511728,486561;545284,494950;570451,503339;595618,520117;662730,536895;713064,553673;738231,562062;788565,553673;830510,511728;838899,486561;864066,436227;847288,360727;805343,310393;755009,276837;729842,268448;704675,251670;679508,243281;654341,226503;604007,218114;528506,192947;503339,184558;461394,176169;411060,167780;335559,142613;310392,134224;285225,125835;251669,109057;226502,100668;176168,67112;151001,50334;100667,33556;75500,25167;0,0" o:connectangles="0,0,0,0,0,0,0,0,0,0,0,0,0,0,0,0,0,0,0,0,0,0,0,0,0,0,0,0,0,0,0,0,0,0,0,0,0,0,0,0,0,0,0,0,0,0,0"/>
                    </v:shape>
                  </w:pict>
                </mc:Fallback>
              </mc:AlternateContent>
            </w:r>
            <w:r w:rsidR="003D09F2" w:rsidRPr="00404E6C">
              <w:rPr>
                <w:rFonts w:ascii="Century Gothic" w:hAnsi="Century Gothic"/>
                <w:noProof/>
              </w:rPr>
              <w:drawing>
                <wp:inline distT="0" distB="0" distL="0" distR="0" wp14:anchorId="2D533B4C" wp14:editId="06D7EE81">
                  <wp:extent cx="5914800" cy="4140000"/>
                  <wp:effectExtent l="0" t="0" r="0" b="0"/>
                  <wp:docPr id="3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5"/>
                          <a:srcRect/>
                          <a:stretch>
                            <a:fillRect/>
                          </a:stretch>
                        </pic:blipFill>
                        <pic:spPr>
                          <a:xfrm>
                            <a:off x="0" y="0"/>
                            <a:ext cx="5914800" cy="4140000"/>
                          </a:xfrm>
                          <a:prstGeom prst="rect">
                            <a:avLst/>
                          </a:prstGeom>
                          <a:ln/>
                        </pic:spPr>
                      </pic:pic>
                    </a:graphicData>
                  </a:graphic>
                </wp:inline>
              </w:drawing>
            </w:r>
            <w:r>
              <w:rPr>
                <w:rFonts w:ascii="Century Gothic" w:hAnsi="Century Gothic"/>
              </w:rPr>
              <w:pict w14:anchorId="41A74F36">
                <v:shape id="Ink 47" o:spid="_x0000_s1035" type="#_x0000_t75" style="position:absolute;left:0;text-align:left;margin-left:270.2pt;margin-top:205.75pt;width:1.45pt;height:1.45pt;z-index:251959296;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">
                  <v:imagedata r:id="rId24" o:title=""/>
                  <w10:wrap anchorx="margin"/>
                </v:shape>
              </w:pict>
            </w:r>
            <w:r>
              <w:rPr>
                <w:rFonts w:ascii="Century Gothic" w:hAnsi="Century Gothic"/>
              </w:rPr>
              <w:pict w14:anchorId="0D3ED010">
                <v:shape id="Ink 46" o:spid="_x0000_s1034" type="#_x0000_t75" style="position:absolute;left:0;text-align:left;margin-left:264.2pt;margin-top:204.25pt;width:1.45pt;height:1.45pt;z-index:251958272;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">
                  <v:imagedata r:id="rId24" o:title=""/>
                  <w10:wrap anchorx="margin"/>
                </v:shape>
              </w:pict>
            </w:r>
            <w:r>
              <w:rPr>
                <w:rFonts w:ascii="Century Gothic" w:hAnsi="Century Gothic"/>
              </w:rPr>
              <w:pict w14:anchorId="23EEC4C3">
                <v:shape id="Ink 43" o:spid="_x0000_s1033" type="#_x0000_t75" style="position:absolute;left:0;text-align:left;margin-left:264.2pt;margin-top:204.25pt;width:1.45pt;height:1.45pt;z-index:25195724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">
                  <v:imagedata r:id="rId24" o:title=""/>
                  <w10:wrap anchorx="margin"/>
                </v:shape>
              </w:pict>
            </w:r>
            <w:r>
              <w:rPr>
                <w:rFonts w:ascii="Century Gothic" w:hAnsi="Century Gothic"/>
              </w:rPr>
              <w:pict w14:anchorId="6F75A7D5">
                <v:shape id="Ink 33" o:spid="_x0000_s1032" type="#_x0000_t75" style="position:absolute;left:0;text-align:left;margin-left:256.2pt;margin-top:206.7pt;width:2.2pt;height:1.65pt;z-index:251956224;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">
                  <v:imagedata r:id="rId26" o:title=""/>
                  <w10:wrap anchorx="margin"/>
                </v:shape>
              </w:pict>
            </w:r>
            <w:r>
              <w:rPr>
                <w:rFonts w:ascii="Century Gothic" w:hAnsi="Century Gothic"/>
              </w:rPr>
              <w:pict w14:anchorId="1A80CC3A">
                <v:shape id="Ink 59" o:spid="_x0000_s1031" type="#_x0000_t75" style="position:absolute;left:0;text-align:left;margin-left:296.7pt;margin-top:198.25pt;width:1.45pt;height:1.45pt;z-index:251968512;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">
                  <v:imagedata r:id="rId24" o:title=""/>
                  <w10:wrap anchorx="margin"/>
                </v:shape>
              </w:pict>
            </w:r>
            <w:r>
              <w:rPr>
                <w:rFonts w:ascii="Century Gothic" w:hAnsi="Century Gothic"/>
              </w:rPr>
              <w:pict w14:anchorId="3C6C3F23">
                <v:shape id="Ink 58" o:spid="_x0000_s1030" type="#_x0000_t75" style="position:absolute;left:0;text-align:left;margin-left:253.2pt;margin-top:188.75pt;width:1.45pt;height:1.45pt;z-index:251967488;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">
                  <v:imagedata r:id="rId24" o:title=""/>
                  <w10:wrap anchorx="margin"/>
                </v:shape>
              </w:pict>
            </w:r>
            <w:r>
              <w:rPr>
                <w:rFonts w:ascii="Century Gothic" w:hAnsi="Century Gothic"/>
              </w:rPr>
              <w:pict w14:anchorId="7E661581">
                <v:shape id="Ink 57" o:spid="_x0000_s1029" type="#_x0000_t75" style="position:absolute;left:0;text-align:left;margin-left:258.2pt;margin-top:162.25pt;width:1.45pt;height:1.45pt;z-index:251966464;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">
                  <v:imagedata r:id="rId24" o:title=""/>
                  <w10:wrap anchorx="margin"/>
                </v:shape>
              </w:pict>
            </w:r>
            <w:r>
              <w:rPr>
                <w:rFonts w:ascii="Century Gothic" w:hAnsi="Century Gothic"/>
              </w:rPr>
              <w:pict w14:anchorId="68E3D8AE">
                <v:shape id="Ink 48" o:spid="_x0000_s1027" type="#_x0000_t75" style="position:absolute;left:0;text-align:left;margin-left:254.7pt;margin-top:204.75pt;width:1.45pt;height:1.45pt;z-index:251960320;visibility:visible;mso-wrap-style:square;mso-wrap-distance-left:9pt;mso-wrap-distance-top:0;mso-wrap-distance-right:9pt;mso-wrap-distance-bottom:0;mso-position-horizontal:absolute;mso-position-horizontal-relative:margin;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">
                  <v:imagedata r:id="rId24" o:title=""/>
                  <w10:wrap anchorx="margin"/>
                </v:shape>
              </w:pict>
            </w:r>
          </w:p>
        </w:tc>
      </w:tr>
      <w:tr w:rsidR="00EE2B8B" w:rsidRPr="00404E6C" w14:paraId="262137F0" w14:textId="77777777" w:rsidTr="00D46B7B">
        <w:tc>
          <w:tcPr>
            <w:tcW w:w="9493" w:type="dxa"/>
          </w:tcPr>
          <w:p w14:paraId="0000003F" w14:textId="5E1327CA" w:rsidR="00EE2B8B" w:rsidRPr="00404E6C" w:rsidRDefault="001D6044" w:rsidP="006C372B">
            <w:pPr>
              <w:spacing w:after="0" w:line="360" w:lineRule="auto"/>
              <w:rPr>
                <w:rFonts w:ascii="Century Gothic" w:eastAsia="Calibri" w:hAnsi="Century Gothic" w:cs="Calibri"/>
                <w:sz w:val="22"/>
                <w:szCs w:val="22"/>
              </w:rPr>
            </w:pPr>
            <w:r w:rsidRPr="00404E6C">
              <w:rPr>
                <w:rFonts w:ascii="Century Gothic" w:hAnsi="Century Gothic"/>
                <w:b/>
                <w:bCs/>
                <w:sz w:val="22"/>
                <w:szCs w:val="22"/>
              </w:rPr>
              <w:t xml:space="preserve">Map </w:t>
            </w:r>
            <w:r w:rsidR="00231B58" w:rsidRPr="00404E6C">
              <w:rPr>
                <w:rFonts w:ascii="Century Gothic" w:hAnsi="Century Gothic"/>
                <w:b/>
                <w:bCs/>
                <w:sz w:val="22"/>
                <w:szCs w:val="22"/>
              </w:rPr>
              <w:t>2</w:t>
            </w:r>
            <w:r w:rsidR="00B14B1E" w:rsidRPr="00404E6C">
              <w:rPr>
                <w:rFonts w:ascii="Century Gothic" w:eastAsia="Calibri" w:hAnsi="Century Gothic" w:cs="Calibri"/>
                <w:sz w:val="22"/>
                <w:szCs w:val="22"/>
              </w:rPr>
              <w:t xml:space="preserve"> is a map of the Wallabadah in the New England Region.  Wallabadah is approximately 40km due south of Tamworth which is the major town in the Region.</w:t>
            </w:r>
          </w:p>
        </w:tc>
      </w:tr>
    </w:tbl>
    <w:p w14:paraId="00000041" w14:textId="0135872E" w:rsidR="00EE2B8B" w:rsidRPr="00404E6C" w:rsidRDefault="003D09F2" w:rsidP="006C372B">
      <w:pPr>
        <w:spacing w:before="240" w:line="360" w:lineRule="auto"/>
        <w:rPr>
          <w:rFonts w:ascii="Century Gothic" w:hAnsi="Century Gothic"/>
          <w:b/>
        </w:rPr>
      </w:pPr>
      <w:r w:rsidRPr="00404E6C">
        <w:rPr>
          <w:rFonts w:ascii="Century Gothic" w:hAnsi="Century Gothic"/>
          <w:b/>
        </w:rPr>
        <w:t>Catchment Maps</w:t>
      </w:r>
    </w:p>
    <w:p w14:paraId="3B9B0B99" w14:textId="77777777" w:rsidR="00F00A5F" w:rsidRPr="00404E6C" w:rsidRDefault="003D09F2" w:rsidP="006C372B">
      <w:pPr>
        <w:spacing w:line="360" w:lineRule="auto"/>
        <w:rPr>
          <w:rFonts w:ascii="Century Gothic" w:hAnsi="Century Gothic"/>
        </w:rPr>
      </w:pPr>
      <w:r w:rsidRPr="00404E6C">
        <w:rPr>
          <w:rFonts w:ascii="Century Gothic" w:hAnsi="Century Gothic"/>
        </w:rPr>
        <w:t>A series of maps</w:t>
      </w:r>
      <w:r w:rsidR="00217C5E" w:rsidRPr="00404E6C">
        <w:rPr>
          <w:rFonts w:ascii="Century Gothic" w:hAnsi="Century Gothic"/>
        </w:rPr>
        <w:t xml:space="preserve"> of the natural resources of the catchment</w:t>
      </w:r>
      <w:r w:rsidRPr="00404E6C">
        <w:rPr>
          <w:rFonts w:ascii="Century Gothic" w:hAnsi="Century Gothic"/>
        </w:rPr>
        <w:t xml:space="preserve"> have been generated by NWLLS. </w:t>
      </w:r>
    </w:p>
    <w:p w14:paraId="4072640B" w14:textId="7FB9A3F2" w:rsidR="00F00A5F" w:rsidRPr="00404E6C" w:rsidRDefault="00B14B1E" w:rsidP="006C372B">
      <w:pPr>
        <w:spacing w:line="360" w:lineRule="auto"/>
        <w:rPr>
          <w:rFonts w:ascii="Century Gothic" w:hAnsi="Century Gothic"/>
        </w:rPr>
      </w:pPr>
      <w:r w:rsidRPr="00404E6C">
        <w:rPr>
          <w:rFonts w:ascii="Century Gothic" w:hAnsi="Century Gothic"/>
        </w:rPr>
        <w:t xml:space="preserve">These maps are presented </w:t>
      </w:r>
      <w:r w:rsidR="000618D8" w:rsidRPr="00404E6C">
        <w:rPr>
          <w:rFonts w:ascii="Century Gothic" w:hAnsi="Century Gothic"/>
        </w:rPr>
        <w:t xml:space="preserve">at A3 scale </w:t>
      </w:r>
      <w:r w:rsidRPr="00404E6C">
        <w:rPr>
          <w:rFonts w:ascii="Century Gothic" w:hAnsi="Century Gothic"/>
        </w:rPr>
        <w:t xml:space="preserve">as </w:t>
      </w:r>
      <w:r w:rsidR="00F14785">
        <w:rPr>
          <w:rFonts w:ascii="Century Gothic" w:hAnsi="Century Gothic"/>
        </w:rPr>
        <w:t xml:space="preserve">attachments to </w:t>
      </w:r>
      <w:r w:rsidRPr="00404E6C">
        <w:rPr>
          <w:rFonts w:ascii="Century Gothic" w:hAnsi="Century Gothic"/>
        </w:rPr>
        <w:t xml:space="preserve"> this </w:t>
      </w:r>
      <w:r w:rsidR="00364CA0" w:rsidRPr="00404E6C">
        <w:rPr>
          <w:rFonts w:ascii="Century Gothic" w:hAnsi="Century Gothic"/>
        </w:rPr>
        <w:t>Report</w:t>
      </w:r>
      <w:r w:rsidRPr="00404E6C">
        <w:rPr>
          <w:rFonts w:ascii="Century Gothic" w:hAnsi="Century Gothic"/>
        </w:rPr>
        <w:t xml:space="preserve">. </w:t>
      </w:r>
      <w:r w:rsidR="003D09F2" w:rsidRPr="00404E6C">
        <w:rPr>
          <w:rFonts w:ascii="Century Gothic" w:hAnsi="Century Gothic"/>
        </w:rPr>
        <w:t>The</w:t>
      </w:r>
      <w:r w:rsidRPr="00404E6C">
        <w:rPr>
          <w:rFonts w:ascii="Century Gothic" w:hAnsi="Century Gothic"/>
        </w:rPr>
        <w:t>y</w:t>
      </w:r>
      <w:r w:rsidR="003D09F2" w:rsidRPr="00404E6C">
        <w:rPr>
          <w:rFonts w:ascii="Century Gothic" w:hAnsi="Century Gothic"/>
        </w:rPr>
        <w:t xml:space="preserve"> are to be read in conjunction with the relevant sections of the </w:t>
      </w:r>
      <w:r w:rsidR="00364CA0" w:rsidRPr="00404E6C">
        <w:rPr>
          <w:rFonts w:ascii="Century Gothic" w:hAnsi="Century Gothic"/>
        </w:rPr>
        <w:t>Report</w:t>
      </w:r>
      <w:r w:rsidR="003D09F2" w:rsidRPr="00404E6C">
        <w:rPr>
          <w:rFonts w:ascii="Century Gothic" w:hAnsi="Century Gothic"/>
        </w:rPr>
        <w:t>:</w:t>
      </w:r>
    </w:p>
    <w:p w14:paraId="189FA094" w14:textId="688CE1A7" w:rsidR="00363821" w:rsidRPr="00404E6C" w:rsidRDefault="003D09F2" w:rsidP="006C372B">
      <w:pPr>
        <w:spacing w:line="360" w:lineRule="auto"/>
        <w:rPr>
          <w:rFonts w:ascii="Century Gothic" w:hAnsi="Century Gothic"/>
        </w:rPr>
      </w:pPr>
      <w:r w:rsidRPr="00404E6C">
        <w:rPr>
          <w:rFonts w:ascii="Century Gothic" w:hAnsi="Century Gothic"/>
        </w:rPr>
        <w:t xml:space="preserve">The list of map layers </w:t>
      </w:r>
      <w:r w:rsidR="00B14B1E" w:rsidRPr="00404E6C">
        <w:rPr>
          <w:rFonts w:ascii="Century Gothic" w:hAnsi="Century Gothic"/>
        </w:rPr>
        <w:t>is</w:t>
      </w:r>
      <w:r w:rsidRPr="00404E6C">
        <w:rPr>
          <w:rFonts w:ascii="Century Gothic" w:hAnsi="Century Gothic"/>
        </w:rPr>
        <w:t xml:space="preserve"> listed </w:t>
      </w:r>
      <w:r w:rsidR="00B14B1E" w:rsidRPr="00404E6C">
        <w:rPr>
          <w:rFonts w:ascii="Century Gothic" w:hAnsi="Century Gothic"/>
        </w:rPr>
        <w:t>in Table</w:t>
      </w:r>
      <w:r w:rsidR="00F14785">
        <w:rPr>
          <w:rFonts w:ascii="Century Gothic" w:hAnsi="Century Gothic"/>
        </w:rPr>
        <w:t xml:space="preserve"> </w:t>
      </w:r>
      <w:proofErr w:type="gramStart"/>
      <w:r w:rsidR="00F00A5F" w:rsidRPr="00404E6C">
        <w:rPr>
          <w:rFonts w:ascii="Century Gothic" w:hAnsi="Century Gothic"/>
        </w:rPr>
        <w:t xml:space="preserve">2 </w:t>
      </w:r>
      <w:r w:rsidR="00B14B1E" w:rsidRPr="00404E6C">
        <w:rPr>
          <w:rFonts w:ascii="Century Gothic" w:hAnsi="Century Gothic"/>
        </w:rPr>
        <w:t xml:space="preserve"> </w:t>
      </w:r>
      <w:r w:rsidRPr="00404E6C">
        <w:rPr>
          <w:rFonts w:ascii="Century Gothic" w:hAnsi="Century Gothic"/>
        </w:rPr>
        <w:t>below</w:t>
      </w:r>
      <w:proofErr w:type="gramEnd"/>
      <w:r w:rsidR="00F14785">
        <w:rPr>
          <w:rFonts w:ascii="Century Gothic" w:hAnsi="Century Gothic"/>
        </w:rPr>
        <w:t>:</w:t>
      </w:r>
    </w:p>
    <w:tbl>
      <w:tblPr>
        <w:tblStyle w:val="6"/>
        <w:tblW w:w="8681"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2"/>
        <w:gridCol w:w="7579"/>
      </w:tblGrid>
      <w:tr w:rsidR="00EE2B8B" w:rsidRPr="00404E6C" w14:paraId="636BBDDD" w14:textId="77777777">
        <w:tc>
          <w:tcPr>
            <w:tcW w:w="8681" w:type="dxa"/>
            <w:gridSpan w:val="2"/>
            <w:shd w:val="clear" w:color="auto" w:fill="B4C6E7"/>
          </w:tcPr>
          <w:p w14:paraId="00000043" w14:textId="5DECC997" w:rsidR="00EE2B8B" w:rsidRPr="00404E6C" w:rsidRDefault="00DF4FF6" w:rsidP="006C372B">
            <w:pPr>
              <w:spacing w:after="0" w:line="360" w:lineRule="auto"/>
              <w:rPr>
                <w:rFonts w:ascii="Century Gothic" w:eastAsia="Calibri" w:hAnsi="Century Gothic" w:cs="Calibri"/>
                <w:b/>
                <w:color w:val="auto"/>
                <w:sz w:val="22"/>
                <w:szCs w:val="22"/>
                <w:u w:val="single"/>
              </w:rPr>
            </w:pPr>
            <w:r w:rsidRPr="00404E6C">
              <w:rPr>
                <w:rFonts w:ascii="Century Gothic" w:eastAsia="Calibri" w:hAnsi="Century Gothic" w:cs="Calibri"/>
                <w:b/>
                <w:color w:val="auto"/>
                <w:sz w:val="22"/>
                <w:szCs w:val="22"/>
              </w:rPr>
              <w:t xml:space="preserve">Table </w:t>
            </w:r>
            <w:r w:rsidR="00F00A5F" w:rsidRPr="00404E6C">
              <w:rPr>
                <w:rFonts w:ascii="Century Gothic" w:eastAsia="Calibri" w:hAnsi="Century Gothic" w:cs="Calibri"/>
                <w:b/>
                <w:color w:val="auto"/>
                <w:sz w:val="22"/>
                <w:szCs w:val="22"/>
              </w:rPr>
              <w:t>2</w:t>
            </w:r>
            <w:r w:rsidRPr="00404E6C">
              <w:rPr>
                <w:rFonts w:ascii="Century Gothic" w:eastAsia="Calibri" w:hAnsi="Century Gothic" w:cs="Calibri"/>
                <w:b/>
                <w:color w:val="auto"/>
                <w:sz w:val="22"/>
                <w:szCs w:val="22"/>
              </w:rPr>
              <w:t xml:space="preserve">: </w:t>
            </w:r>
            <w:r w:rsidR="003D09F2" w:rsidRPr="00404E6C">
              <w:rPr>
                <w:rFonts w:ascii="Century Gothic" w:eastAsia="Calibri" w:hAnsi="Century Gothic" w:cs="Calibri"/>
                <w:b/>
                <w:color w:val="auto"/>
                <w:sz w:val="22"/>
                <w:szCs w:val="22"/>
              </w:rPr>
              <w:t xml:space="preserve">List of </w:t>
            </w:r>
            <w:r w:rsidR="005D00FF" w:rsidRPr="00404E6C">
              <w:rPr>
                <w:rFonts w:ascii="Century Gothic" w:eastAsia="Calibri" w:hAnsi="Century Gothic" w:cs="Calibri"/>
                <w:b/>
                <w:color w:val="auto"/>
                <w:sz w:val="22"/>
                <w:szCs w:val="22"/>
              </w:rPr>
              <w:t>C</w:t>
            </w:r>
            <w:r w:rsidR="003D09F2" w:rsidRPr="00404E6C">
              <w:rPr>
                <w:rFonts w:ascii="Century Gothic" w:eastAsia="Calibri" w:hAnsi="Century Gothic" w:cs="Calibri"/>
                <w:b/>
                <w:color w:val="auto"/>
                <w:sz w:val="22"/>
                <w:szCs w:val="22"/>
              </w:rPr>
              <w:t xml:space="preserve">atchment </w:t>
            </w:r>
            <w:r w:rsidR="005D00FF" w:rsidRPr="00404E6C">
              <w:rPr>
                <w:rFonts w:ascii="Century Gothic" w:eastAsia="Calibri" w:hAnsi="Century Gothic" w:cs="Calibri"/>
                <w:b/>
                <w:color w:val="auto"/>
                <w:sz w:val="22"/>
                <w:szCs w:val="22"/>
              </w:rPr>
              <w:t>M</w:t>
            </w:r>
            <w:r w:rsidRPr="00404E6C">
              <w:rPr>
                <w:rFonts w:ascii="Century Gothic" w:eastAsia="Calibri" w:hAnsi="Century Gothic" w:cs="Calibri"/>
                <w:b/>
                <w:color w:val="auto"/>
                <w:sz w:val="22"/>
                <w:szCs w:val="22"/>
              </w:rPr>
              <w:t xml:space="preserve">ap </w:t>
            </w:r>
            <w:r w:rsidR="005D00FF" w:rsidRPr="00404E6C">
              <w:rPr>
                <w:rFonts w:ascii="Century Gothic" w:eastAsia="Calibri" w:hAnsi="Century Gothic" w:cs="Calibri"/>
                <w:b/>
                <w:color w:val="auto"/>
                <w:sz w:val="22"/>
                <w:szCs w:val="22"/>
              </w:rPr>
              <w:t>L</w:t>
            </w:r>
            <w:r w:rsidR="003D09F2" w:rsidRPr="00404E6C">
              <w:rPr>
                <w:rFonts w:ascii="Century Gothic" w:eastAsia="Calibri" w:hAnsi="Century Gothic" w:cs="Calibri"/>
                <w:b/>
                <w:color w:val="auto"/>
                <w:sz w:val="22"/>
                <w:szCs w:val="22"/>
              </w:rPr>
              <w:t>ayers</w:t>
            </w:r>
          </w:p>
        </w:tc>
      </w:tr>
      <w:tr w:rsidR="00EE2B8B" w:rsidRPr="00404E6C" w14:paraId="375FBE29" w14:textId="77777777">
        <w:tc>
          <w:tcPr>
            <w:tcW w:w="1102" w:type="dxa"/>
            <w:shd w:val="clear" w:color="auto" w:fill="B4C6E7"/>
          </w:tcPr>
          <w:p w14:paraId="00000045" w14:textId="77777777" w:rsidR="00EE2B8B" w:rsidRPr="00404E6C" w:rsidRDefault="003D09F2" w:rsidP="006C372B">
            <w:pPr>
              <w:spacing w:after="0" w:line="360" w:lineRule="auto"/>
              <w:rPr>
                <w:rFonts w:ascii="Century Gothic" w:eastAsia="Calibri" w:hAnsi="Century Gothic" w:cs="Calibri"/>
                <w:b/>
                <w:color w:val="auto"/>
                <w:sz w:val="22"/>
                <w:szCs w:val="22"/>
              </w:rPr>
            </w:pPr>
            <w:r w:rsidRPr="00404E6C">
              <w:rPr>
                <w:rFonts w:ascii="Century Gothic" w:eastAsia="Calibri" w:hAnsi="Century Gothic" w:cs="Calibri"/>
                <w:b/>
                <w:color w:val="auto"/>
                <w:sz w:val="22"/>
                <w:szCs w:val="22"/>
              </w:rPr>
              <w:t>Map No.</w:t>
            </w:r>
          </w:p>
        </w:tc>
        <w:tc>
          <w:tcPr>
            <w:tcW w:w="7579" w:type="dxa"/>
            <w:shd w:val="clear" w:color="auto" w:fill="B4C6E7"/>
          </w:tcPr>
          <w:p w14:paraId="00000046" w14:textId="524C0C8C" w:rsidR="00EE2B8B" w:rsidRPr="00404E6C" w:rsidRDefault="003D09F2" w:rsidP="006C372B">
            <w:pPr>
              <w:spacing w:after="0" w:line="360" w:lineRule="auto"/>
              <w:rPr>
                <w:rFonts w:ascii="Century Gothic" w:eastAsia="Calibri" w:hAnsi="Century Gothic" w:cs="Calibri"/>
                <w:b/>
                <w:color w:val="auto"/>
                <w:sz w:val="22"/>
                <w:szCs w:val="22"/>
              </w:rPr>
            </w:pPr>
            <w:r w:rsidRPr="00404E6C">
              <w:rPr>
                <w:rFonts w:ascii="Century Gothic" w:eastAsia="Calibri" w:hAnsi="Century Gothic" w:cs="Calibri"/>
                <w:b/>
                <w:color w:val="auto"/>
                <w:sz w:val="22"/>
                <w:szCs w:val="22"/>
              </w:rPr>
              <w:t xml:space="preserve">Map </w:t>
            </w:r>
            <w:r w:rsidR="005D00FF" w:rsidRPr="00404E6C">
              <w:rPr>
                <w:rFonts w:ascii="Century Gothic" w:eastAsia="Calibri" w:hAnsi="Century Gothic" w:cs="Calibri"/>
                <w:b/>
                <w:color w:val="auto"/>
                <w:sz w:val="22"/>
                <w:szCs w:val="22"/>
              </w:rPr>
              <w:t>D</w:t>
            </w:r>
            <w:r w:rsidRPr="00404E6C">
              <w:rPr>
                <w:rFonts w:ascii="Century Gothic" w:eastAsia="Calibri" w:hAnsi="Century Gothic" w:cs="Calibri"/>
                <w:b/>
                <w:color w:val="auto"/>
                <w:sz w:val="22"/>
                <w:szCs w:val="22"/>
              </w:rPr>
              <w:t>escription</w:t>
            </w:r>
          </w:p>
        </w:tc>
      </w:tr>
      <w:tr w:rsidR="00EE2B8B" w:rsidRPr="00404E6C" w14:paraId="6F0EF838" w14:textId="77777777" w:rsidTr="00DF4FF6">
        <w:trPr>
          <w:trHeight w:val="20"/>
        </w:trPr>
        <w:tc>
          <w:tcPr>
            <w:tcW w:w="1102" w:type="dxa"/>
          </w:tcPr>
          <w:p w14:paraId="00000047" w14:textId="6A7B5827"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3</w:t>
            </w:r>
          </w:p>
        </w:tc>
        <w:tc>
          <w:tcPr>
            <w:tcW w:w="7579" w:type="dxa"/>
          </w:tcPr>
          <w:p w14:paraId="00000048" w14:textId="77777777"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Streams and Creeks – see below – with A3 version in attachments</w:t>
            </w:r>
          </w:p>
        </w:tc>
      </w:tr>
      <w:tr w:rsidR="00EE2B8B" w:rsidRPr="00404E6C" w14:paraId="2C556791" w14:textId="77777777" w:rsidTr="00DF4FF6">
        <w:trPr>
          <w:trHeight w:val="20"/>
        </w:trPr>
        <w:tc>
          <w:tcPr>
            <w:tcW w:w="1102" w:type="dxa"/>
          </w:tcPr>
          <w:p w14:paraId="00000049" w14:textId="0C868435"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4</w:t>
            </w:r>
          </w:p>
        </w:tc>
        <w:tc>
          <w:tcPr>
            <w:tcW w:w="7579" w:type="dxa"/>
          </w:tcPr>
          <w:p w14:paraId="0000004A" w14:textId="34593DEB"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Geology – </w:t>
            </w:r>
            <w:r w:rsidR="00F14785" w:rsidRPr="00404E6C">
              <w:rPr>
                <w:rFonts w:ascii="Century Gothic" w:eastAsia="Calibri" w:hAnsi="Century Gothic" w:cs="Calibri"/>
                <w:color w:val="auto"/>
                <w:sz w:val="22"/>
                <w:szCs w:val="22"/>
              </w:rPr>
              <w:t>see below – with A3 version in attachments</w:t>
            </w:r>
          </w:p>
        </w:tc>
      </w:tr>
      <w:tr w:rsidR="00EE2B8B" w:rsidRPr="00404E6C" w14:paraId="6372FCD1" w14:textId="77777777" w:rsidTr="00DF4FF6">
        <w:trPr>
          <w:trHeight w:val="20"/>
        </w:trPr>
        <w:tc>
          <w:tcPr>
            <w:tcW w:w="1102" w:type="dxa"/>
            <w:vAlign w:val="center"/>
          </w:tcPr>
          <w:p w14:paraId="0000004B" w14:textId="265969D8"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5</w:t>
            </w:r>
          </w:p>
        </w:tc>
        <w:tc>
          <w:tcPr>
            <w:tcW w:w="7579" w:type="dxa"/>
            <w:vAlign w:val="center"/>
          </w:tcPr>
          <w:p w14:paraId="0000004C" w14:textId="44B27E67"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Soil Landscapes – see attachments to </w:t>
            </w:r>
            <w:r w:rsidR="00364CA0" w:rsidRPr="00404E6C">
              <w:rPr>
                <w:rFonts w:ascii="Century Gothic" w:eastAsia="Calibri" w:hAnsi="Century Gothic" w:cs="Calibri"/>
                <w:color w:val="auto"/>
                <w:sz w:val="22"/>
                <w:szCs w:val="22"/>
              </w:rPr>
              <w:t>Report</w:t>
            </w:r>
          </w:p>
        </w:tc>
      </w:tr>
      <w:tr w:rsidR="00EE2B8B" w:rsidRPr="00404E6C" w14:paraId="4D59C148" w14:textId="77777777" w:rsidTr="00DF4FF6">
        <w:trPr>
          <w:trHeight w:val="20"/>
        </w:trPr>
        <w:tc>
          <w:tcPr>
            <w:tcW w:w="1102" w:type="dxa"/>
          </w:tcPr>
          <w:p w14:paraId="0000004D" w14:textId="2460CA76" w:rsidR="00EE2B8B" w:rsidRPr="00404E6C" w:rsidRDefault="00EC7AC6" w:rsidP="006C372B">
            <w:pPr>
              <w:spacing w:after="0" w:line="360" w:lineRule="auto"/>
              <w:jc w:val="center"/>
              <w:rPr>
                <w:rFonts w:ascii="Century Gothic" w:eastAsia="Calibri" w:hAnsi="Century Gothic" w:cs="Calibri"/>
                <w:color w:val="auto"/>
                <w:sz w:val="22"/>
                <w:szCs w:val="22"/>
              </w:rPr>
            </w:pPr>
            <w:bookmarkStart w:id="3" w:name="_heading=h.2et92p0" w:colFirst="0" w:colLast="0"/>
            <w:bookmarkEnd w:id="3"/>
            <w:r>
              <w:rPr>
                <w:rFonts w:ascii="Century Gothic" w:eastAsia="Calibri" w:hAnsi="Century Gothic" w:cs="Calibri"/>
                <w:color w:val="auto"/>
                <w:sz w:val="22"/>
                <w:szCs w:val="22"/>
              </w:rPr>
              <w:lastRenderedPageBreak/>
              <w:t>6</w:t>
            </w:r>
          </w:p>
        </w:tc>
        <w:tc>
          <w:tcPr>
            <w:tcW w:w="7579" w:type="dxa"/>
          </w:tcPr>
          <w:p w14:paraId="0000004E" w14:textId="0EA812DB"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Group Soil Types – see attachments to </w:t>
            </w:r>
            <w:r w:rsidR="00364CA0" w:rsidRPr="00404E6C">
              <w:rPr>
                <w:rFonts w:ascii="Century Gothic" w:eastAsia="Calibri" w:hAnsi="Century Gothic" w:cs="Calibri"/>
                <w:color w:val="auto"/>
                <w:sz w:val="22"/>
                <w:szCs w:val="22"/>
              </w:rPr>
              <w:t>Report</w:t>
            </w:r>
          </w:p>
        </w:tc>
      </w:tr>
      <w:tr w:rsidR="00EE2B8B" w:rsidRPr="00404E6C" w14:paraId="0758BB74" w14:textId="77777777" w:rsidTr="00DF4FF6">
        <w:trPr>
          <w:trHeight w:val="20"/>
        </w:trPr>
        <w:tc>
          <w:tcPr>
            <w:tcW w:w="1102" w:type="dxa"/>
          </w:tcPr>
          <w:p w14:paraId="0000004F" w14:textId="3792FECF"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7</w:t>
            </w:r>
          </w:p>
        </w:tc>
        <w:tc>
          <w:tcPr>
            <w:tcW w:w="7579" w:type="dxa"/>
          </w:tcPr>
          <w:p w14:paraId="00000050" w14:textId="60E82270"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ASC Soil Type – see attachments to </w:t>
            </w:r>
            <w:r w:rsidR="00364CA0" w:rsidRPr="00404E6C">
              <w:rPr>
                <w:rFonts w:ascii="Century Gothic" w:eastAsia="Calibri" w:hAnsi="Century Gothic" w:cs="Calibri"/>
                <w:color w:val="auto"/>
                <w:sz w:val="22"/>
                <w:szCs w:val="22"/>
              </w:rPr>
              <w:t>Report</w:t>
            </w:r>
          </w:p>
        </w:tc>
      </w:tr>
      <w:tr w:rsidR="00EE2B8B" w:rsidRPr="00404E6C" w14:paraId="721C11E0" w14:textId="77777777" w:rsidTr="00DF4FF6">
        <w:trPr>
          <w:trHeight w:val="20"/>
        </w:trPr>
        <w:tc>
          <w:tcPr>
            <w:tcW w:w="1102" w:type="dxa"/>
          </w:tcPr>
          <w:p w14:paraId="00000051" w14:textId="23D1A74B"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8</w:t>
            </w:r>
          </w:p>
        </w:tc>
        <w:tc>
          <w:tcPr>
            <w:tcW w:w="7579" w:type="dxa"/>
          </w:tcPr>
          <w:p w14:paraId="00000052" w14:textId="447E1C72"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Plant Community Types – see attachments to </w:t>
            </w:r>
            <w:r w:rsidR="00364CA0" w:rsidRPr="00404E6C">
              <w:rPr>
                <w:rFonts w:ascii="Century Gothic" w:eastAsia="Calibri" w:hAnsi="Century Gothic" w:cs="Calibri"/>
                <w:color w:val="auto"/>
                <w:sz w:val="22"/>
                <w:szCs w:val="22"/>
              </w:rPr>
              <w:t>Report</w:t>
            </w:r>
          </w:p>
        </w:tc>
      </w:tr>
      <w:tr w:rsidR="00EE2B8B" w:rsidRPr="00404E6C" w14:paraId="39E6BC2E" w14:textId="77777777" w:rsidTr="00DF4FF6">
        <w:trPr>
          <w:trHeight w:val="20"/>
        </w:trPr>
        <w:tc>
          <w:tcPr>
            <w:tcW w:w="1102" w:type="dxa"/>
          </w:tcPr>
          <w:p w14:paraId="00000053" w14:textId="05782ACF"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9</w:t>
            </w:r>
          </w:p>
        </w:tc>
        <w:tc>
          <w:tcPr>
            <w:tcW w:w="7579" w:type="dxa"/>
          </w:tcPr>
          <w:p w14:paraId="00000054" w14:textId="2D14B34B"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Land Soil Capability – see attachments to </w:t>
            </w:r>
            <w:r w:rsidR="00364CA0" w:rsidRPr="00404E6C">
              <w:rPr>
                <w:rFonts w:ascii="Century Gothic" w:eastAsia="Calibri" w:hAnsi="Century Gothic" w:cs="Calibri"/>
                <w:color w:val="auto"/>
                <w:sz w:val="22"/>
                <w:szCs w:val="22"/>
              </w:rPr>
              <w:t>Report</w:t>
            </w:r>
          </w:p>
        </w:tc>
      </w:tr>
      <w:tr w:rsidR="00EE2B8B" w:rsidRPr="00404E6C" w14:paraId="63CE09A6" w14:textId="77777777" w:rsidTr="00DF4FF6">
        <w:trPr>
          <w:trHeight w:val="20"/>
        </w:trPr>
        <w:tc>
          <w:tcPr>
            <w:tcW w:w="1102" w:type="dxa"/>
          </w:tcPr>
          <w:p w14:paraId="00000055" w14:textId="3AC81A0C"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10</w:t>
            </w:r>
          </w:p>
        </w:tc>
        <w:tc>
          <w:tcPr>
            <w:tcW w:w="7579" w:type="dxa"/>
          </w:tcPr>
          <w:p w14:paraId="00000056" w14:textId="0E2F189E"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River Styles – see attachments to </w:t>
            </w:r>
            <w:r w:rsidR="00364CA0" w:rsidRPr="00404E6C">
              <w:rPr>
                <w:rFonts w:ascii="Century Gothic" w:eastAsia="Calibri" w:hAnsi="Century Gothic" w:cs="Calibri"/>
                <w:color w:val="auto"/>
                <w:sz w:val="22"/>
                <w:szCs w:val="22"/>
              </w:rPr>
              <w:t>Report</w:t>
            </w:r>
          </w:p>
        </w:tc>
      </w:tr>
      <w:tr w:rsidR="00EE2B8B" w:rsidRPr="00404E6C" w14:paraId="72551672" w14:textId="77777777" w:rsidTr="00B9138D">
        <w:trPr>
          <w:trHeight w:val="20"/>
        </w:trPr>
        <w:tc>
          <w:tcPr>
            <w:tcW w:w="1102" w:type="dxa"/>
            <w:tcBorders>
              <w:bottom w:val="single" w:sz="4" w:space="0" w:color="000000"/>
            </w:tcBorders>
          </w:tcPr>
          <w:p w14:paraId="00000057" w14:textId="28BBEA98" w:rsidR="00EE2B8B" w:rsidRPr="00404E6C" w:rsidRDefault="00EC7AC6" w:rsidP="006C372B">
            <w:pPr>
              <w:spacing w:after="0" w:line="360" w:lineRule="auto"/>
              <w:jc w:val="center"/>
              <w:rPr>
                <w:rFonts w:ascii="Century Gothic" w:eastAsia="Calibri" w:hAnsi="Century Gothic" w:cs="Calibri"/>
                <w:color w:val="auto"/>
                <w:sz w:val="22"/>
                <w:szCs w:val="22"/>
              </w:rPr>
            </w:pPr>
            <w:r>
              <w:rPr>
                <w:rFonts w:ascii="Century Gothic" w:eastAsia="Calibri" w:hAnsi="Century Gothic" w:cs="Calibri"/>
                <w:color w:val="auto"/>
                <w:sz w:val="22"/>
                <w:szCs w:val="22"/>
              </w:rPr>
              <w:t>11</w:t>
            </w:r>
          </w:p>
        </w:tc>
        <w:tc>
          <w:tcPr>
            <w:tcW w:w="7579" w:type="dxa"/>
            <w:tcBorders>
              <w:bottom w:val="single" w:sz="4" w:space="0" w:color="000000"/>
            </w:tcBorders>
          </w:tcPr>
          <w:p w14:paraId="00000058" w14:textId="3FD02D1B"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River Styles Stream Condition – see attachments to </w:t>
            </w:r>
            <w:r w:rsidR="00364CA0" w:rsidRPr="00404E6C">
              <w:rPr>
                <w:rFonts w:ascii="Century Gothic" w:eastAsia="Calibri" w:hAnsi="Century Gothic" w:cs="Calibri"/>
                <w:color w:val="auto"/>
                <w:sz w:val="22"/>
                <w:szCs w:val="22"/>
              </w:rPr>
              <w:t>Report</w:t>
            </w:r>
          </w:p>
        </w:tc>
      </w:tr>
      <w:tr w:rsidR="00EE2B8B" w:rsidRPr="00404E6C" w14:paraId="454AF7E5" w14:textId="77777777" w:rsidTr="00B9138D">
        <w:trPr>
          <w:trHeight w:val="20"/>
        </w:trPr>
        <w:tc>
          <w:tcPr>
            <w:tcW w:w="1102" w:type="dxa"/>
            <w:tcBorders>
              <w:top w:val="single" w:sz="4" w:space="0" w:color="000000"/>
              <w:bottom w:val="single" w:sz="4" w:space="0" w:color="000000"/>
            </w:tcBorders>
          </w:tcPr>
          <w:p w14:paraId="00000059" w14:textId="0A78F310" w:rsidR="00EE2B8B" w:rsidRPr="00404E6C" w:rsidRDefault="003D09F2" w:rsidP="006C372B">
            <w:pPr>
              <w:spacing w:after="0" w:line="360" w:lineRule="auto"/>
              <w:jc w:val="center"/>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1</w:t>
            </w:r>
            <w:r w:rsidR="00EC7AC6">
              <w:rPr>
                <w:rFonts w:ascii="Century Gothic" w:eastAsia="Calibri" w:hAnsi="Century Gothic" w:cs="Calibri"/>
                <w:color w:val="auto"/>
                <w:sz w:val="22"/>
                <w:szCs w:val="22"/>
              </w:rPr>
              <w:t>2</w:t>
            </w:r>
          </w:p>
        </w:tc>
        <w:tc>
          <w:tcPr>
            <w:tcW w:w="7579" w:type="dxa"/>
            <w:tcBorders>
              <w:top w:val="single" w:sz="4" w:space="0" w:color="000000"/>
              <w:bottom w:val="single" w:sz="4" w:space="0" w:color="000000"/>
            </w:tcBorders>
          </w:tcPr>
          <w:p w14:paraId="0000005A" w14:textId="305F3821" w:rsidR="00EE2B8B" w:rsidRPr="00404E6C" w:rsidRDefault="003D09F2" w:rsidP="006C372B">
            <w:pPr>
              <w:spacing w:after="0" w:line="360" w:lineRule="auto"/>
              <w:rPr>
                <w:rFonts w:ascii="Century Gothic" w:eastAsia="Calibri" w:hAnsi="Century Gothic" w:cs="Calibri"/>
                <w:color w:val="auto"/>
                <w:sz w:val="22"/>
                <w:szCs w:val="22"/>
              </w:rPr>
            </w:pPr>
            <w:r w:rsidRPr="00404E6C">
              <w:rPr>
                <w:rFonts w:ascii="Century Gothic" w:eastAsia="Calibri" w:hAnsi="Century Gothic" w:cs="Calibri"/>
                <w:color w:val="auto"/>
                <w:sz w:val="22"/>
                <w:szCs w:val="22"/>
              </w:rPr>
              <w:t xml:space="preserve">Groundwater Bore Locations – see attachments to </w:t>
            </w:r>
            <w:r w:rsidR="00364CA0" w:rsidRPr="00404E6C">
              <w:rPr>
                <w:rFonts w:ascii="Century Gothic" w:eastAsia="Calibri" w:hAnsi="Century Gothic" w:cs="Calibri"/>
                <w:color w:val="auto"/>
                <w:sz w:val="22"/>
                <w:szCs w:val="22"/>
              </w:rPr>
              <w:t>Report</w:t>
            </w:r>
          </w:p>
        </w:tc>
      </w:tr>
    </w:tbl>
    <w:p w14:paraId="220E555B" w14:textId="49089019" w:rsidR="00F14785" w:rsidRPr="00404E6C" w:rsidRDefault="00F00A5F" w:rsidP="006C372B">
      <w:pPr>
        <w:spacing w:before="240" w:line="360" w:lineRule="auto"/>
        <w:rPr>
          <w:rFonts w:ascii="Century Gothic" w:hAnsi="Century Gothic"/>
        </w:rPr>
      </w:pPr>
      <w:r w:rsidRPr="0025468A">
        <w:rPr>
          <w:rFonts w:ascii="Century Gothic" w:hAnsi="Century Gothic"/>
          <w:b/>
          <w:bCs/>
        </w:rPr>
        <w:t>Map</w:t>
      </w:r>
      <w:r w:rsidR="000618D8" w:rsidRPr="0025468A">
        <w:rPr>
          <w:rFonts w:ascii="Century Gothic" w:hAnsi="Century Gothic"/>
          <w:b/>
          <w:bCs/>
        </w:rPr>
        <w:t xml:space="preserve"> </w:t>
      </w:r>
      <w:r w:rsidRPr="0025468A">
        <w:rPr>
          <w:rFonts w:ascii="Century Gothic" w:hAnsi="Century Gothic"/>
          <w:b/>
          <w:bCs/>
        </w:rPr>
        <w:t>3</w:t>
      </w:r>
      <w:r w:rsidR="000618D8" w:rsidRPr="00404E6C">
        <w:rPr>
          <w:rFonts w:ascii="Century Gothic" w:hAnsi="Century Gothic"/>
        </w:rPr>
        <w:t xml:space="preserve"> is a</w:t>
      </w:r>
      <w:r w:rsidR="003D09F2" w:rsidRPr="00404E6C">
        <w:rPr>
          <w:rFonts w:ascii="Century Gothic" w:hAnsi="Century Gothic"/>
        </w:rPr>
        <w:t xml:space="preserve"> copy of the base Streams and Creeks layer</w:t>
      </w:r>
      <w:r w:rsidRPr="00404E6C">
        <w:rPr>
          <w:rFonts w:ascii="Century Gothic" w:hAnsi="Century Gothic"/>
        </w:rPr>
        <w:t xml:space="preserve"> and</w:t>
      </w:r>
      <w:r w:rsidR="003D09F2" w:rsidRPr="00404E6C">
        <w:rPr>
          <w:rFonts w:ascii="Century Gothic" w:hAnsi="Century Gothic"/>
        </w:rPr>
        <w:t xml:space="preserve"> is provided below.</w:t>
      </w:r>
    </w:p>
    <w:tbl>
      <w:tblPr>
        <w:tblStyle w:val="TableGrid"/>
        <w:tblW w:w="0" w:type="auto"/>
        <w:tblInd w:w="360" w:type="dxa"/>
        <w:tblLook w:val="04A0" w:firstRow="1" w:lastRow="0" w:firstColumn="1" w:lastColumn="0" w:noHBand="0" w:noVBand="1"/>
      </w:tblPr>
      <w:tblGrid>
        <w:gridCol w:w="8144"/>
      </w:tblGrid>
      <w:tr w:rsidR="000618D8" w:rsidRPr="00404E6C" w14:paraId="5DD839D7" w14:textId="77777777" w:rsidTr="00F14785">
        <w:trPr>
          <w:trHeight w:val="6941"/>
        </w:trPr>
        <w:tc>
          <w:tcPr>
            <w:tcW w:w="8144" w:type="dxa"/>
          </w:tcPr>
          <w:p w14:paraId="0166BFC9" w14:textId="39575AD5" w:rsidR="000618D8" w:rsidRPr="00404E6C" w:rsidRDefault="006C1FF9" w:rsidP="006C372B">
            <w:pPr>
              <w:spacing w:after="0" w:line="360" w:lineRule="auto"/>
              <w:jc w:val="center"/>
              <w:rPr>
                <w:rFonts w:ascii="Century Gothic" w:hAnsi="Century Gothic"/>
                <w:color w:val="000000"/>
                <w:sz w:val="22"/>
                <w:szCs w:val="22"/>
              </w:rPr>
            </w:pPr>
            <w:r w:rsidRPr="00404E6C">
              <w:rPr>
                <w:rFonts w:ascii="Century Gothic" w:hAnsi="Century Gothic"/>
              </w:rPr>
              <w:t>In relation to layers 2 to 10, background comments are made below</w:t>
            </w:r>
            <w:r w:rsidR="00F14785">
              <w:rPr>
                <w:rFonts w:ascii="Century Gothic" w:hAnsi="Century Gothic"/>
              </w:rPr>
              <w:t xml:space="preserve"> -</w:t>
            </w:r>
            <w:r w:rsidR="00193F91">
              <w:rPr>
                <w:rFonts w:ascii="Century Gothic" w:hAnsi="Century Gothic"/>
              </w:rPr>
              <w:t xml:space="preserve"> </w:t>
            </w:r>
            <w:r w:rsidR="00F14785">
              <w:rPr>
                <w:rFonts w:ascii="Century Gothic" w:hAnsi="Century Gothic"/>
                <w:b/>
                <w:bCs/>
              </w:rPr>
              <w:t>St</w:t>
            </w:r>
            <w:r w:rsidRPr="00404E6C">
              <w:rPr>
                <w:rFonts w:ascii="Century Gothic" w:hAnsi="Century Gothic"/>
                <w:b/>
                <w:bCs/>
                <w:color w:val="000000"/>
                <w:sz w:val="22"/>
                <w:szCs w:val="22"/>
              </w:rPr>
              <w:t>re</w:t>
            </w:r>
            <w:r w:rsidR="003D09F2" w:rsidRPr="00404E6C">
              <w:rPr>
                <w:rFonts w:ascii="Century Gothic" w:hAnsi="Century Gothic"/>
                <w:b/>
                <w:bCs/>
                <w:color w:val="000000"/>
                <w:sz w:val="22"/>
                <w:szCs w:val="22"/>
              </w:rPr>
              <w:t>ams and Creeks</w:t>
            </w:r>
            <w:r w:rsidR="00217C5E" w:rsidRPr="00404E6C">
              <w:rPr>
                <w:rFonts w:ascii="Century Gothic" w:hAnsi="Century Gothic"/>
                <w:noProof/>
              </w:rPr>
              <w:drawing>
                <wp:inline distT="0" distB="0" distL="0" distR="0" wp14:anchorId="0F9BE213" wp14:editId="129E0456">
                  <wp:extent cx="5034827" cy="4001631"/>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5045724" cy="4010292"/>
                          </a:xfrm>
                          <a:prstGeom prst="rect">
                            <a:avLst/>
                          </a:prstGeom>
                          <a:ln/>
                        </pic:spPr>
                      </pic:pic>
                    </a:graphicData>
                  </a:graphic>
                </wp:inline>
              </w:drawing>
            </w:r>
          </w:p>
        </w:tc>
      </w:tr>
      <w:tr w:rsidR="000618D8" w:rsidRPr="00404E6C" w14:paraId="04CA59B7" w14:textId="77777777" w:rsidTr="00F14785">
        <w:trPr>
          <w:trHeight w:val="258"/>
        </w:trPr>
        <w:tc>
          <w:tcPr>
            <w:tcW w:w="8144" w:type="dxa"/>
          </w:tcPr>
          <w:p w14:paraId="4B2FD34F" w14:textId="35CE91FD" w:rsidR="000618D8" w:rsidRPr="00404E6C" w:rsidRDefault="001D6044" w:rsidP="006C372B">
            <w:pPr>
              <w:spacing w:after="0" w:line="360" w:lineRule="auto"/>
              <w:jc w:val="center"/>
              <w:rPr>
                <w:rFonts w:ascii="Century Gothic" w:hAnsi="Century Gothic"/>
                <w:color w:val="000000"/>
                <w:sz w:val="22"/>
                <w:szCs w:val="22"/>
              </w:rPr>
            </w:pPr>
            <w:r w:rsidRPr="00404E6C">
              <w:rPr>
                <w:rFonts w:ascii="Century Gothic" w:hAnsi="Century Gothic"/>
                <w:b/>
                <w:bCs/>
                <w:color w:val="000000"/>
                <w:sz w:val="22"/>
                <w:szCs w:val="22"/>
              </w:rPr>
              <w:t>Map</w:t>
            </w:r>
            <w:r w:rsidR="000618D8" w:rsidRPr="00404E6C">
              <w:rPr>
                <w:rFonts w:ascii="Century Gothic" w:hAnsi="Century Gothic"/>
                <w:b/>
                <w:bCs/>
                <w:color w:val="000000"/>
                <w:sz w:val="22"/>
                <w:szCs w:val="22"/>
              </w:rPr>
              <w:t xml:space="preserve"> </w:t>
            </w:r>
            <w:r w:rsidR="00F00A5F" w:rsidRPr="00404E6C">
              <w:rPr>
                <w:rFonts w:ascii="Century Gothic" w:hAnsi="Century Gothic"/>
                <w:b/>
                <w:bCs/>
                <w:color w:val="000000"/>
                <w:sz w:val="22"/>
                <w:szCs w:val="22"/>
              </w:rPr>
              <w:t>3</w:t>
            </w:r>
            <w:r w:rsidR="000618D8" w:rsidRPr="00404E6C">
              <w:rPr>
                <w:rFonts w:ascii="Century Gothic" w:hAnsi="Century Gothic"/>
                <w:color w:val="000000"/>
                <w:sz w:val="22"/>
                <w:szCs w:val="22"/>
              </w:rPr>
              <w:t>:</w:t>
            </w:r>
            <w:r w:rsidR="00217C5E" w:rsidRPr="00404E6C">
              <w:rPr>
                <w:rFonts w:ascii="Century Gothic" w:hAnsi="Century Gothic"/>
                <w:color w:val="000000"/>
                <w:sz w:val="22"/>
                <w:szCs w:val="22"/>
              </w:rPr>
              <w:t xml:space="preserve"> </w:t>
            </w:r>
            <w:r w:rsidR="00B9138D" w:rsidRPr="00404E6C">
              <w:rPr>
                <w:rFonts w:ascii="Century Gothic" w:hAnsi="Century Gothic"/>
                <w:color w:val="000000"/>
                <w:sz w:val="22"/>
                <w:szCs w:val="22"/>
              </w:rPr>
              <w:t>Map</w:t>
            </w:r>
            <w:r w:rsidR="00AB436F">
              <w:rPr>
                <w:rFonts w:ascii="Century Gothic" w:hAnsi="Century Gothic"/>
                <w:color w:val="000000"/>
                <w:sz w:val="22"/>
                <w:szCs w:val="22"/>
              </w:rPr>
              <w:t xml:space="preserve"> of</w:t>
            </w:r>
            <w:r w:rsidR="00217C5E" w:rsidRPr="00404E6C">
              <w:rPr>
                <w:rFonts w:ascii="Century Gothic" w:hAnsi="Century Gothic"/>
                <w:color w:val="000000"/>
                <w:sz w:val="22"/>
                <w:szCs w:val="22"/>
              </w:rPr>
              <w:t xml:space="preserve"> the Wallabadah catchment </w:t>
            </w:r>
            <w:r w:rsidR="00B9138D" w:rsidRPr="00404E6C">
              <w:rPr>
                <w:rFonts w:ascii="Century Gothic" w:hAnsi="Century Gothic"/>
                <w:color w:val="000000"/>
                <w:sz w:val="22"/>
                <w:szCs w:val="22"/>
              </w:rPr>
              <w:t>(identified by the red</w:t>
            </w:r>
            <w:r w:rsidR="00217C5E" w:rsidRPr="00404E6C">
              <w:rPr>
                <w:rFonts w:ascii="Century Gothic" w:hAnsi="Century Gothic"/>
                <w:color w:val="000000"/>
                <w:sz w:val="22"/>
                <w:szCs w:val="22"/>
              </w:rPr>
              <w:t xml:space="preserve"> outline)</w:t>
            </w:r>
            <w:r w:rsidR="00AB436F">
              <w:rPr>
                <w:rFonts w:ascii="Century Gothic" w:hAnsi="Century Gothic"/>
                <w:color w:val="000000"/>
                <w:sz w:val="22"/>
                <w:szCs w:val="22"/>
              </w:rPr>
              <w:t xml:space="preserve"> </w:t>
            </w:r>
            <w:r w:rsidR="00B9138D" w:rsidRPr="00404E6C">
              <w:rPr>
                <w:rFonts w:ascii="Century Gothic" w:hAnsi="Century Gothic"/>
                <w:color w:val="000000"/>
                <w:sz w:val="22"/>
                <w:szCs w:val="22"/>
              </w:rPr>
              <w:t xml:space="preserve">and </w:t>
            </w:r>
            <w:r w:rsidR="00217C5E" w:rsidRPr="00404E6C">
              <w:rPr>
                <w:rFonts w:ascii="Century Gothic" w:hAnsi="Century Gothic"/>
                <w:color w:val="000000"/>
                <w:sz w:val="22"/>
                <w:szCs w:val="22"/>
              </w:rPr>
              <w:t xml:space="preserve">its associated drainage network. </w:t>
            </w:r>
          </w:p>
        </w:tc>
      </w:tr>
    </w:tbl>
    <w:p w14:paraId="00000062" w14:textId="577C026D" w:rsidR="00EE2B8B" w:rsidRPr="00404E6C" w:rsidRDefault="003D09F2" w:rsidP="006C372B">
      <w:pPr>
        <w:spacing w:before="240" w:after="0" w:line="360" w:lineRule="auto"/>
        <w:ind w:left="360"/>
        <w:rPr>
          <w:rFonts w:ascii="Century Gothic" w:hAnsi="Century Gothic"/>
        </w:rPr>
      </w:pPr>
      <w:r w:rsidRPr="00404E6C">
        <w:rPr>
          <w:rFonts w:ascii="Century Gothic" w:hAnsi="Century Gothic"/>
        </w:rPr>
        <w:t>There are three major drainages within the Wallabadah Creek sub-catchment - Basin Creek, Back Creek and Quirindi Creek</w:t>
      </w:r>
      <w:r w:rsidR="00217C5E" w:rsidRPr="00404E6C">
        <w:rPr>
          <w:rFonts w:ascii="Century Gothic" w:hAnsi="Century Gothic"/>
        </w:rPr>
        <w:t xml:space="preserve"> (Quirindi Creek is referred to as </w:t>
      </w:r>
      <w:r w:rsidRPr="00404E6C">
        <w:rPr>
          <w:rFonts w:ascii="Century Gothic" w:hAnsi="Century Gothic"/>
        </w:rPr>
        <w:t>Wallabadah Creek by the local community</w:t>
      </w:r>
      <w:r w:rsidR="00B9138D" w:rsidRPr="00404E6C">
        <w:rPr>
          <w:rFonts w:ascii="Century Gothic" w:hAnsi="Century Gothic"/>
        </w:rPr>
        <w:t>,</w:t>
      </w:r>
      <w:r w:rsidRPr="00404E6C">
        <w:rPr>
          <w:rFonts w:ascii="Century Gothic" w:hAnsi="Century Gothic"/>
        </w:rPr>
        <w:t xml:space="preserve"> until is passes through the village of Wallabadah</w:t>
      </w:r>
      <w:r w:rsidR="00217C5E" w:rsidRPr="00404E6C">
        <w:rPr>
          <w:rFonts w:ascii="Century Gothic" w:hAnsi="Century Gothic"/>
        </w:rPr>
        <w:t>)</w:t>
      </w:r>
      <w:r w:rsidRPr="00404E6C">
        <w:rPr>
          <w:rFonts w:ascii="Century Gothic" w:hAnsi="Century Gothic"/>
        </w:rPr>
        <w:t xml:space="preserve">, and we have used that nomenclature in this </w:t>
      </w:r>
      <w:r w:rsidR="00364CA0" w:rsidRPr="00404E6C">
        <w:rPr>
          <w:rFonts w:ascii="Century Gothic" w:hAnsi="Century Gothic"/>
        </w:rPr>
        <w:t>Report</w:t>
      </w:r>
      <w:r w:rsidRPr="00404E6C">
        <w:rPr>
          <w:rFonts w:ascii="Century Gothic" w:hAnsi="Century Gothic"/>
        </w:rPr>
        <w:t>.</w:t>
      </w:r>
      <w:r w:rsidR="00B9138D" w:rsidRPr="00404E6C">
        <w:rPr>
          <w:rFonts w:ascii="Century Gothic" w:hAnsi="Century Gothic"/>
        </w:rPr>
        <w:t xml:space="preserve"> </w:t>
      </w:r>
      <w:r w:rsidRPr="00404E6C">
        <w:rPr>
          <w:rFonts w:ascii="Century Gothic" w:hAnsi="Century Gothic"/>
        </w:rPr>
        <w:t xml:space="preserve"> Basin, Back and Wallabadah Creeks drain the upper part of the catchment.  These drainages then connect approximately mid-way down the sub-catchment, </w:t>
      </w:r>
      <w:r w:rsidRPr="00404E6C">
        <w:rPr>
          <w:rFonts w:ascii="Century Gothic" w:hAnsi="Century Gothic"/>
        </w:rPr>
        <w:lastRenderedPageBreak/>
        <w:t xml:space="preserve">and Wallabadah Creek then becomes a single channel flowing in a westerly direction toward the township of Wallabadah, which is located at the western end of the sub-catchment, and then on to the Liverpool Plains/Namoi catchment. </w:t>
      </w:r>
    </w:p>
    <w:p w14:paraId="00000064" w14:textId="26207E8D" w:rsidR="00EE2B8B" w:rsidRPr="00404E6C" w:rsidRDefault="003D09F2" w:rsidP="006C372B">
      <w:pPr>
        <w:spacing w:before="240" w:line="360" w:lineRule="auto"/>
        <w:ind w:left="360"/>
        <w:rPr>
          <w:rFonts w:ascii="Century Gothic" w:hAnsi="Century Gothic"/>
          <w:color w:val="000000"/>
        </w:rPr>
      </w:pPr>
      <w:r w:rsidRPr="00404E6C">
        <w:rPr>
          <w:rFonts w:ascii="Century Gothic" w:hAnsi="Century Gothic"/>
        </w:rPr>
        <w:t>Small drainages on the side slopes of the valley are ephemeral and deliver their runoff of the valley flow directly into the major system.</w:t>
      </w:r>
    </w:p>
    <w:p w14:paraId="00000068" w14:textId="6A036420" w:rsidR="00EE2B8B" w:rsidRPr="00404E6C" w:rsidRDefault="003D09F2" w:rsidP="0094674B">
      <w:pPr>
        <w:pBdr>
          <w:top w:val="nil"/>
          <w:left w:val="nil"/>
          <w:bottom w:val="nil"/>
          <w:right w:val="nil"/>
          <w:between w:val="nil"/>
        </w:pBdr>
        <w:spacing w:line="360" w:lineRule="auto"/>
        <w:ind w:left="360"/>
        <w:rPr>
          <w:rFonts w:ascii="Century Gothic" w:hAnsi="Century Gothic"/>
          <w:color w:val="000000"/>
        </w:rPr>
      </w:pPr>
      <w:bookmarkStart w:id="4" w:name="_heading=h.tyjcwt" w:colFirst="0" w:colLast="0"/>
      <w:bookmarkEnd w:id="4"/>
      <w:r w:rsidRPr="00404E6C">
        <w:rPr>
          <w:rFonts w:ascii="Century Gothic" w:hAnsi="Century Gothic"/>
          <w:color w:val="000000"/>
        </w:rPr>
        <w:t>Brief mention of Jacob &amp; Joseph Creek is made here as one of the sites inspected in the field visits was located in this catchment.  This is the catchment to the north of the Wallabadah Creek sub-catchment, and it runs in a similar westerly direction to join Wallabadah/Quirindi Creek at Quirindi.</w:t>
      </w:r>
    </w:p>
    <w:p w14:paraId="00000069" w14:textId="2CE97D16" w:rsidR="00EE2B8B" w:rsidRPr="0094674B" w:rsidRDefault="0094674B" w:rsidP="0094674B">
      <w:pPr>
        <w:spacing w:line="360" w:lineRule="auto"/>
        <w:rPr>
          <w:rFonts w:ascii="Century Gothic" w:hAnsi="Century Gothic"/>
          <w:color w:val="000000"/>
        </w:rPr>
      </w:pPr>
      <w:r w:rsidRPr="00F14785">
        <w:rPr>
          <w:rFonts w:ascii="Century Gothic" w:hAnsi="Century Gothic"/>
          <w:b/>
          <w:bCs/>
        </w:rPr>
        <w:t>Map 4</w:t>
      </w:r>
      <w:r>
        <w:rPr>
          <w:rFonts w:ascii="Century Gothic" w:hAnsi="Century Gothic"/>
        </w:rPr>
        <w:t xml:space="preserve"> </w:t>
      </w:r>
      <w:r w:rsidR="00AB436F" w:rsidRPr="00AB436F">
        <w:rPr>
          <w:rFonts w:ascii="Century Gothic" w:hAnsi="Century Gothic"/>
          <w:b/>
          <w:bCs/>
        </w:rPr>
        <w:t>G</w:t>
      </w:r>
      <w:r w:rsidR="003D09F2" w:rsidRPr="00404E6C">
        <w:rPr>
          <w:rFonts w:ascii="Century Gothic" w:hAnsi="Century Gothic"/>
          <w:b/>
          <w:bCs/>
          <w:color w:val="000000"/>
        </w:rPr>
        <w:t xml:space="preserve">eology </w:t>
      </w:r>
    </w:p>
    <w:p w14:paraId="0000006B" w14:textId="0E4075CE" w:rsidR="00EE2B8B" w:rsidRPr="00404E6C" w:rsidRDefault="003D09F2" w:rsidP="006C372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The overall geology</w:t>
      </w:r>
      <w:r w:rsidR="00544F07" w:rsidRPr="00404E6C">
        <w:rPr>
          <w:rFonts w:ascii="Century Gothic" w:hAnsi="Century Gothic"/>
          <w:color w:val="000000"/>
        </w:rPr>
        <w:t xml:space="preserve"> of the catchment is as</w:t>
      </w:r>
      <w:r w:rsidRPr="00404E6C">
        <w:rPr>
          <w:rFonts w:ascii="Century Gothic" w:hAnsi="Century Gothic"/>
          <w:color w:val="000000"/>
        </w:rPr>
        <w:t xml:space="preserve"> described as Carboniferous-Permian Temi Formation (P-Ct) and the Carboniferous Merlwood Formation (Cmm)—polymictic conglomerate, lithic sandstone, shale, siltstone and acid and intermediate pyroclastics.  Parent materials are often highly weathered and moderately to intensely fractured.  (Source: McGuiness-Clarke (2002)).</w:t>
      </w:r>
    </w:p>
    <w:p w14:paraId="0D8D84AC" w14:textId="7F614A68" w:rsidR="00F97DC2" w:rsidRPr="00404E6C" w:rsidRDefault="00F97DC2" w:rsidP="006C372B">
      <w:pPr>
        <w:pBdr>
          <w:top w:val="nil"/>
          <w:left w:val="nil"/>
          <w:bottom w:val="nil"/>
          <w:right w:val="nil"/>
          <w:between w:val="nil"/>
        </w:pBdr>
        <w:spacing w:line="360" w:lineRule="auto"/>
        <w:ind w:left="360"/>
        <w:rPr>
          <w:rFonts w:ascii="Century Gothic" w:hAnsi="Century Gothic"/>
          <w:color w:val="000000"/>
        </w:rPr>
      </w:pPr>
      <w:r w:rsidRPr="00404E6C">
        <w:rPr>
          <w:rFonts w:ascii="Century Gothic" w:hAnsi="Century Gothic"/>
          <w:color w:val="000000"/>
        </w:rPr>
        <w:t>Wallabadah Rocks is located in the upper catchment</w:t>
      </w:r>
    </w:p>
    <w:tbl>
      <w:tblPr>
        <w:tblStyle w:val="TableGrid"/>
        <w:tblW w:w="8991" w:type="dxa"/>
        <w:tblInd w:w="360" w:type="dxa"/>
        <w:tblLook w:val="04A0" w:firstRow="1" w:lastRow="0" w:firstColumn="1" w:lastColumn="0" w:noHBand="0" w:noVBand="1"/>
      </w:tblPr>
      <w:tblGrid>
        <w:gridCol w:w="9096"/>
      </w:tblGrid>
      <w:tr w:rsidR="002D1062" w:rsidRPr="00404E6C" w14:paraId="5B1DC001" w14:textId="77777777" w:rsidTr="008B0A12">
        <w:tc>
          <w:tcPr>
            <w:tcW w:w="8991" w:type="dxa"/>
          </w:tcPr>
          <w:p w14:paraId="3AA15A9B" w14:textId="2E318FC2" w:rsidR="008B0A12" w:rsidRPr="00404E6C" w:rsidRDefault="002D1062" w:rsidP="002D1062">
            <w:pPr>
              <w:spacing w:after="0" w:line="360" w:lineRule="auto"/>
              <w:jc w:val="center"/>
              <w:rPr>
                <w:rFonts w:ascii="Century Gothic" w:hAnsi="Century Gothic"/>
                <w:color w:val="000000"/>
                <w:sz w:val="22"/>
                <w:szCs w:val="22"/>
              </w:rPr>
            </w:pPr>
            <w:r w:rsidRPr="00404E6C">
              <w:rPr>
                <w:rFonts w:ascii="Century Gothic" w:hAnsi="Century Gothic"/>
                <w:noProof/>
              </w:rPr>
              <w:drawing>
                <wp:inline distT="0" distB="0" distL="0" distR="0" wp14:anchorId="3E64C70A" wp14:editId="49EE4E5D">
                  <wp:extent cx="5619750" cy="3409950"/>
                  <wp:effectExtent l="0" t="0" r="0" b="0"/>
                  <wp:docPr id="26" name="image17.png"/>
                  <wp:cNvGraphicFramePr/>
                  <a:graphic xmlns:a="http://schemas.openxmlformats.org/drawingml/2006/main">
                    <a:graphicData uri="http://schemas.openxmlformats.org/drawingml/2006/picture">
                      <pic:pic xmlns:pic="http://schemas.openxmlformats.org/drawingml/2006/picture">
                        <pic:nvPicPr>
                          <pic:cNvPr id="26" name="image17.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5620467" cy="3410385"/>
                          </a:xfrm>
                          <a:prstGeom prst="rect">
                            <a:avLst/>
                          </a:prstGeom>
                          <a:ln/>
                        </pic:spPr>
                      </pic:pic>
                    </a:graphicData>
                  </a:graphic>
                </wp:inline>
              </w:drawing>
            </w:r>
          </w:p>
        </w:tc>
      </w:tr>
      <w:tr w:rsidR="002D1062" w:rsidRPr="00404E6C" w14:paraId="74E58AC1" w14:textId="77777777" w:rsidTr="008B0A12">
        <w:tc>
          <w:tcPr>
            <w:tcW w:w="8991" w:type="dxa"/>
          </w:tcPr>
          <w:p w14:paraId="1DBCF3E6" w14:textId="63BCE8EE" w:rsidR="002D1062" w:rsidRPr="00404E6C" w:rsidRDefault="002D1062" w:rsidP="006C372B">
            <w:pPr>
              <w:spacing w:after="0" w:line="360" w:lineRule="auto"/>
              <w:rPr>
                <w:rFonts w:ascii="Century Gothic" w:hAnsi="Century Gothic"/>
                <w:b/>
                <w:bCs/>
                <w:color w:val="000000"/>
              </w:rPr>
            </w:pPr>
            <w:r w:rsidRPr="00404E6C">
              <w:rPr>
                <w:rFonts w:ascii="Century Gothic" w:hAnsi="Century Gothic"/>
                <w:noProof/>
              </w:rPr>
              <w:lastRenderedPageBreak/>
              <w:drawing>
                <wp:inline distT="0" distB="0" distL="0" distR="0" wp14:anchorId="6140CE9F" wp14:editId="6451A091">
                  <wp:extent cx="5638800" cy="4143375"/>
                  <wp:effectExtent l="0" t="0" r="0" b="9525"/>
                  <wp:docPr id="27" name="image17.png"/>
                  <wp:cNvGraphicFramePr/>
                  <a:graphic xmlns:a="http://schemas.openxmlformats.org/drawingml/2006/main">
                    <a:graphicData uri="http://schemas.openxmlformats.org/drawingml/2006/picture">
                      <pic:pic xmlns:pic="http://schemas.openxmlformats.org/drawingml/2006/picture">
                        <pic:nvPicPr>
                          <pic:cNvPr id="27" name="image17.png"/>
                          <pic:cNvPicPr preferRelativeResize="0"/>
                        </pic:nvPicPr>
                        <pic:blipFill>
                          <a:blip r:embed="rId28">
                            <a:extLst>
                              <a:ext uri="{28A0092B-C50C-407E-A947-70E740481C1C}">
                                <a14:useLocalDpi xmlns:a14="http://schemas.microsoft.com/office/drawing/2010/main" val="0"/>
                              </a:ext>
                            </a:extLst>
                          </a:blip>
                          <a:stretch>
                            <a:fillRect/>
                          </a:stretch>
                        </pic:blipFill>
                        <pic:spPr>
                          <a:xfrm>
                            <a:off x="0" y="0"/>
                            <a:ext cx="5640172" cy="4144383"/>
                          </a:xfrm>
                          <a:prstGeom prst="rect">
                            <a:avLst/>
                          </a:prstGeom>
                          <a:ln/>
                        </pic:spPr>
                      </pic:pic>
                    </a:graphicData>
                  </a:graphic>
                </wp:inline>
              </w:drawing>
            </w:r>
          </w:p>
        </w:tc>
      </w:tr>
      <w:tr w:rsidR="002D1062" w:rsidRPr="00404E6C" w14:paraId="1D4B43AE" w14:textId="77777777" w:rsidTr="008B0A12">
        <w:tc>
          <w:tcPr>
            <w:tcW w:w="8991" w:type="dxa"/>
          </w:tcPr>
          <w:p w14:paraId="1F5BBC15" w14:textId="2FE859CC" w:rsidR="008B0A12" w:rsidRPr="00404E6C" w:rsidRDefault="003E79AA" w:rsidP="006C372B">
            <w:pPr>
              <w:spacing w:after="0" w:line="360" w:lineRule="auto"/>
              <w:rPr>
                <w:rFonts w:ascii="Century Gothic" w:hAnsi="Century Gothic"/>
                <w:color w:val="000000"/>
                <w:sz w:val="22"/>
                <w:szCs w:val="22"/>
              </w:rPr>
            </w:pPr>
            <w:r w:rsidRPr="00404E6C">
              <w:rPr>
                <w:rFonts w:ascii="Century Gothic" w:hAnsi="Century Gothic"/>
                <w:b/>
                <w:bCs/>
                <w:color w:val="000000"/>
                <w:sz w:val="22"/>
                <w:szCs w:val="22"/>
              </w:rPr>
              <w:t xml:space="preserve">Map </w:t>
            </w:r>
            <w:r w:rsidR="00F00A5F" w:rsidRPr="00404E6C">
              <w:rPr>
                <w:rFonts w:ascii="Century Gothic" w:hAnsi="Century Gothic"/>
                <w:b/>
                <w:bCs/>
                <w:color w:val="000000"/>
                <w:sz w:val="22"/>
                <w:szCs w:val="22"/>
              </w:rPr>
              <w:t>4</w:t>
            </w:r>
            <w:r w:rsidR="008B0A12" w:rsidRPr="00404E6C">
              <w:rPr>
                <w:rFonts w:ascii="Century Gothic" w:hAnsi="Century Gothic"/>
                <w:b/>
                <w:bCs/>
                <w:color w:val="000000"/>
                <w:sz w:val="22"/>
                <w:szCs w:val="22"/>
              </w:rPr>
              <w:t>:</w:t>
            </w:r>
            <w:r w:rsidR="001D6044" w:rsidRPr="00404E6C">
              <w:rPr>
                <w:rFonts w:ascii="Century Gothic" w:hAnsi="Century Gothic"/>
                <w:color w:val="000000"/>
                <w:sz w:val="22"/>
                <w:szCs w:val="22"/>
              </w:rPr>
              <w:t xml:space="preserve"> </w:t>
            </w:r>
            <w:r w:rsidR="00494CDD">
              <w:rPr>
                <w:rFonts w:ascii="Century Gothic" w:hAnsi="Century Gothic"/>
                <w:color w:val="000000"/>
                <w:sz w:val="22"/>
                <w:szCs w:val="22"/>
              </w:rPr>
              <w:t xml:space="preserve">Extracts from the </w:t>
            </w:r>
            <w:r w:rsidR="001D6044" w:rsidRPr="00404E6C">
              <w:rPr>
                <w:rFonts w:ascii="Century Gothic" w:hAnsi="Century Gothic"/>
                <w:color w:val="000000"/>
                <w:sz w:val="22"/>
                <w:szCs w:val="22"/>
              </w:rPr>
              <w:t>Wallabadah Creek Catchment Geology and Stream Condition (Source</w:t>
            </w:r>
            <w:r w:rsidR="00494CDD">
              <w:rPr>
                <w:rFonts w:ascii="Century Gothic" w:hAnsi="Century Gothic"/>
                <w:color w:val="000000"/>
                <w:sz w:val="22"/>
                <w:szCs w:val="22"/>
              </w:rPr>
              <w:t>:</w:t>
            </w:r>
            <w:r w:rsidR="001D6044" w:rsidRPr="00404E6C">
              <w:rPr>
                <w:rFonts w:ascii="Century Gothic" w:hAnsi="Century Gothic"/>
                <w:i/>
                <w:color w:val="000000"/>
                <w:sz w:val="22"/>
                <w:szCs w:val="22"/>
              </w:rPr>
              <w:t xml:space="preserve"> </w:t>
            </w:r>
            <w:r w:rsidR="008B0A12" w:rsidRPr="00404E6C">
              <w:rPr>
                <w:rFonts w:ascii="Century Gothic" w:hAnsi="Century Gothic"/>
                <w:i/>
                <w:color w:val="000000"/>
                <w:sz w:val="22"/>
                <w:szCs w:val="22"/>
              </w:rPr>
              <w:t>(20</w:t>
            </w:r>
            <w:r w:rsidR="00494CDD">
              <w:rPr>
                <w:rFonts w:ascii="Century Gothic" w:hAnsi="Century Gothic"/>
                <w:i/>
                <w:color w:val="000000"/>
                <w:sz w:val="22"/>
                <w:szCs w:val="22"/>
              </w:rPr>
              <w:t>1</w:t>
            </w:r>
            <w:r w:rsidR="008B0A12" w:rsidRPr="00404E6C">
              <w:rPr>
                <w:rFonts w:ascii="Century Gothic" w:hAnsi="Century Gothic"/>
                <w:i/>
                <w:color w:val="000000"/>
                <w:sz w:val="22"/>
                <w:szCs w:val="22"/>
              </w:rPr>
              <w:t>0)</w:t>
            </w:r>
            <w:r w:rsidR="001D6044" w:rsidRPr="00404E6C">
              <w:rPr>
                <w:rFonts w:ascii="Century Gothic" w:hAnsi="Century Gothic"/>
                <w:color w:val="000000"/>
                <w:sz w:val="22"/>
                <w:szCs w:val="22"/>
              </w:rPr>
              <w:t>)</w:t>
            </w:r>
          </w:p>
        </w:tc>
      </w:tr>
    </w:tbl>
    <w:p w14:paraId="5227D0B1" w14:textId="0C4BFD99" w:rsidR="00DE6313" w:rsidRPr="00404E6C" w:rsidRDefault="00FF611E" w:rsidP="0094674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The primary geol</w:t>
      </w:r>
      <w:r w:rsidR="00DE6313" w:rsidRPr="00404E6C">
        <w:rPr>
          <w:rFonts w:ascii="Century Gothic" w:hAnsi="Century Gothic"/>
          <w:color w:val="000000"/>
        </w:rPr>
        <w:t xml:space="preserve">ogy confirms </w:t>
      </w:r>
      <w:r w:rsidR="0043590C">
        <w:rPr>
          <w:rFonts w:ascii="Century Gothic" w:hAnsi="Century Gothic"/>
          <w:color w:val="000000"/>
        </w:rPr>
        <w:t xml:space="preserve">and controls </w:t>
      </w:r>
      <w:r w:rsidR="00DE6313" w:rsidRPr="00404E6C">
        <w:rPr>
          <w:rFonts w:ascii="Century Gothic" w:hAnsi="Century Gothic"/>
          <w:color w:val="000000"/>
        </w:rPr>
        <w:t>the discrete nature of the Wallabadah Creek Catchment</w:t>
      </w:r>
      <w:r w:rsidR="0043590C">
        <w:rPr>
          <w:rFonts w:ascii="Century Gothic" w:hAnsi="Century Gothic"/>
          <w:color w:val="000000"/>
        </w:rPr>
        <w:t>. It also underw</w:t>
      </w:r>
      <w:r w:rsidR="002D1062">
        <w:rPr>
          <w:rFonts w:ascii="Century Gothic" w:hAnsi="Century Gothic"/>
          <w:color w:val="000000"/>
        </w:rPr>
        <w:t>r</w:t>
      </w:r>
      <w:r w:rsidR="0043590C">
        <w:rPr>
          <w:rFonts w:ascii="Century Gothic" w:hAnsi="Century Gothic"/>
          <w:color w:val="000000"/>
        </w:rPr>
        <w:t>ites</w:t>
      </w:r>
      <w:r w:rsidR="00DE6313" w:rsidRPr="00404E6C">
        <w:rPr>
          <w:rFonts w:ascii="Century Gothic" w:hAnsi="Century Gothic"/>
          <w:color w:val="000000"/>
        </w:rPr>
        <w:t xml:space="preserve"> the erroneous nature of con</w:t>
      </w:r>
      <w:r w:rsidR="00193F91">
        <w:rPr>
          <w:rFonts w:ascii="Century Gothic" w:hAnsi="Century Gothic"/>
          <w:color w:val="000000"/>
        </w:rPr>
        <w:t>cerns</w:t>
      </w:r>
      <w:r w:rsidR="00DE6313" w:rsidRPr="00404E6C">
        <w:rPr>
          <w:rFonts w:ascii="Century Gothic" w:hAnsi="Century Gothic"/>
          <w:color w:val="000000"/>
        </w:rPr>
        <w:t xml:space="preserve"> from those who suggest that catchment water is being impacted by downstream irrigators!</w:t>
      </w:r>
    </w:p>
    <w:p w14:paraId="2874E0CC" w14:textId="478E3E49" w:rsidR="00B60AC8" w:rsidRPr="00404E6C" w:rsidRDefault="00FE387D"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 xml:space="preserve">Catchment </w:t>
      </w:r>
      <w:r w:rsidR="00DE6313" w:rsidRPr="00404E6C">
        <w:rPr>
          <w:rFonts w:ascii="Century Gothic" w:hAnsi="Century Gothic"/>
          <w:color w:val="000000"/>
        </w:rPr>
        <w:t xml:space="preserve">water – both surface and subterranean </w:t>
      </w:r>
      <w:proofErr w:type="gramStart"/>
      <w:r w:rsidR="00DE6313" w:rsidRPr="00404E6C">
        <w:rPr>
          <w:rFonts w:ascii="Century Gothic" w:hAnsi="Century Gothic"/>
          <w:color w:val="000000"/>
        </w:rPr>
        <w:t>-  is</w:t>
      </w:r>
      <w:proofErr w:type="gramEnd"/>
      <w:r w:rsidR="00DE6313" w:rsidRPr="00404E6C">
        <w:rPr>
          <w:rFonts w:ascii="Century Gothic" w:hAnsi="Century Gothic"/>
          <w:color w:val="000000"/>
        </w:rPr>
        <w:t xml:space="preserve"> fully contained </w:t>
      </w:r>
      <w:r w:rsidR="00B60AC8" w:rsidRPr="00404E6C">
        <w:rPr>
          <w:rFonts w:ascii="Century Gothic" w:hAnsi="Century Gothic"/>
          <w:color w:val="000000"/>
        </w:rPr>
        <w:t xml:space="preserve">within </w:t>
      </w:r>
      <w:r w:rsidR="00DE6313" w:rsidRPr="00404E6C">
        <w:rPr>
          <w:rFonts w:ascii="Century Gothic" w:hAnsi="Century Gothic"/>
          <w:color w:val="000000"/>
        </w:rPr>
        <w:t>T</w:t>
      </w:r>
      <w:r w:rsidR="00B60AC8" w:rsidRPr="00404E6C">
        <w:rPr>
          <w:rFonts w:ascii="Century Gothic" w:hAnsi="Century Gothic"/>
          <w:color w:val="000000"/>
        </w:rPr>
        <w:t>amworth belt</w:t>
      </w:r>
      <w:r w:rsidR="00DE6313" w:rsidRPr="00404E6C">
        <w:rPr>
          <w:rFonts w:ascii="Century Gothic" w:hAnsi="Century Gothic"/>
          <w:color w:val="000000"/>
        </w:rPr>
        <w:t xml:space="preserve"> of </w:t>
      </w:r>
      <w:r w:rsidRPr="00404E6C">
        <w:rPr>
          <w:rFonts w:ascii="Century Gothic" w:hAnsi="Century Gothic"/>
          <w:color w:val="000000"/>
        </w:rPr>
        <w:t xml:space="preserve">tertiary </w:t>
      </w:r>
      <w:r w:rsidR="00DE6313" w:rsidRPr="00404E6C">
        <w:rPr>
          <w:rFonts w:ascii="Century Gothic" w:hAnsi="Century Gothic"/>
          <w:color w:val="000000"/>
        </w:rPr>
        <w:t>basalt flows, which</w:t>
      </w:r>
      <w:r w:rsidRPr="00404E6C">
        <w:rPr>
          <w:rFonts w:ascii="Century Gothic" w:hAnsi="Century Gothic"/>
          <w:color w:val="000000"/>
        </w:rPr>
        <w:t xml:space="preserve"> are</w:t>
      </w:r>
      <w:r w:rsidR="00DE6313" w:rsidRPr="00404E6C">
        <w:rPr>
          <w:rFonts w:ascii="Century Gothic" w:hAnsi="Century Gothic"/>
          <w:color w:val="000000"/>
        </w:rPr>
        <w:t xml:space="preserve"> contained</w:t>
      </w:r>
      <w:r w:rsidRPr="00404E6C">
        <w:rPr>
          <w:rFonts w:ascii="Century Gothic" w:hAnsi="Century Gothic"/>
          <w:color w:val="000000"/>
        </w:rPr>
        <w:t>/constrained</w:t>
      </w:r>
      <w:r w:rsidR="00DE6313" w:rsidRPr="00404E6C">
        <w:rPr>
          <w:rFonts w:ascii="Century Gothic" w:hAnsi="Century Gothic"/>
          <w:color w:val="000000"/>
        </w:rPr>
        <w:t xml:space="preserve"> by </w:t>
      </w:r>
      <w:r w:rsidRPr="00404E6C">
        <w:rPr>
          <w:rFonts w:ascii="Century Gothic" w:hAnsi="Century Gothic"/>
          <w:color w:val="000000"/>
        </w:rPr>
        <w:t>a sandstone fault on the W side near Flora’s Ponds.</w:t>
      </w:r>
    </w:p>
    <w:p w14:paraId="0000006F" w14:textId="77777777" w:rsidR="00EE2B8B" w:rsidRPr="00AB436F" w:rsidRDefault="003D09F2" w:rsidP="00AB436F">
      <w:pPr>
        <w:pStyle w:val="ListParagraph"/>
        <w:numPr>
          <w:ilvl w:val="0"/>
          <w:numId w:val="25"/>
        </w:numPr>
        <w:pBdr>
          <w:top w:val="nil"/>
          <w:left w:val="nil"/>
          <w:bottom w:val="nil"/>
          <w:right w:val="nil"/>
          <w:between w:val="nil"/>
        </w:pBdr>
        <w:spacing w:line="360" w:lineRule="auto"/>
        <w:rPr>
          <w:rFonts w:ascii="Century Gothic" w:hAnsi="Century Gothic"/>
          <w:b/>
          <w:bCs/>
          <w:color w:val="000000"/>
        </w:rPr>
      </w:pPr>
      <w:r w:rsidRPr="00AB436F">
        <w:rPr>
          <w:rFonts w:ascii="Century Gothic" w:hAnsi="Century Gothic"/>
          <w:b/>
          <w:bCs/>
          <w:color w:val="000000"/>
        </w:rPr>
        <w:t>Soil Landscapes</w:t>
      </w:r>
    </w:p>
    <w:p w14:paraId="00000070" w14:textId="7D3823FC" w:rsidR="00EE2B8B" w:rsidRPr="00404E6C" w:rsidRDefault="00F97DC2" w:rsidP="006C372B">
      <w:pPr>
        <w:pBdr>
          <w:top w:val="nil"/>
          <w:left w:val="nil"/>
          <w:bottom w:val="nil"/>
          <w:right w:val="nil"/>
          <w:between w:val="nil"/>
        </w:pBdr>
        <w:spacing w:before="240" w:line="360" w:lineRule="auto"/>
        <w:ind w:left="360"/>
        <w:rPr>
          <w:rFonts w:ascii="Century Gothic" w:hAnsi="Century Gothic"/>
          <w:color w:val="000000"/>
        </w:rPr>
      </w:pPr>
      <w:r w:rsidRPr="00404E6C">
        <w:rPr>
          <w:rFonts w:ascii="Century Gothic" w:hAnsi="Century Gothic"/>
          <w:color w:val="000000"/>
        </w:rPr>
        <w:t>T</w:t>
      </w:r>
      <w:r w:rsidR="00F67C72" w:rsidRPr="00404E6C">
        <w:rPr>
          <w:rFonts w:ascii="Century Gothic" w:hAnsi="Century Gothic"/>
          <w:color w:val="000000"/>
        </w:rPr>
        <w:t xml:space="preserve">he </w:t>
      </w:r>
      <w:r w:rsidR="002D1062">
        <w:rPr>
          <w:rFonts w:ascii="Century Gothic" w:hAnsi="Century Gothic"/>
          <w:i/>
          <w:iCs/>
          <w:color w:val="000000"/>
        </w:rPr>
        <w:t>S</w:t>
      </w:r>
      <w:r w:rsidR="00F67C72" w:rsidRPr="002D1062">
        <w:rPr>
          <w:rFonts w:ascii="Century Gothic" w:hAnsi="Century Gothic"/>
          <w:i/>
          <w:iCs/>
          <w:color w:val="000000"/>
        </w:rPr>
        <w:t xml:space="preserve">oil </w:t>
      </w:r>
      <w:r w:rsidR="002D1062">
        <w:rPr>
          <w:rFonts w:ascii="Century Gothic" w:hAnsi="Century Gothic"/>
          <w:i/>
          <w:iCs/>
          <w:color w:val="000000"/>
        </w:rPr>
        <w:t>L</w:t>
      </w:r>
      <w:r w:rsidR="00F67C72" w:rsidRPr="002D1062">
        <w:rPr>
          <w:rFonts w:ascii="Century Gothic" w:hAnsi="Century Gothic"/>
          <w:i/>
          <w:iCs/>
          <w:color w:val="000000"/>
        </w:rPr>
        <w:t>andscapes of the Murrurundi 1:100 000 Sheet</w:t>
      </w:r>
      <w:r w:rsidR="00041080" w:rsidRPr="00404E6C">
        <w:rPr>
          <w:rFonts w:ascii="Century Gothic" w:hAnsi="Century Gothic"/>
          <w:iCs/>
          <w:color w:val="000000"/>
        </w:rPr>
        <w:t xml:space="preserve"> was mapped by the then Department of Land and Water Conservation in 2002</w:t>
      </w:r>
      <w:r w:rsidR="006C1FF9" w:rsidRPr="00404E6C">
        <w:rPr>
          <w:rFonts w:ascii="Century Gothic" w:hAnsi="Century Gothic"/>
          <w:iCs/>
          <w:color w:val="000000"/>
        </w:rPr>
        <w:t xml:space="preserve"> -</w:t>
      </w:r>
      <w:r w:rsidR="003A7850" w:rsidRPr="00404E6C">
        <w:rPr>
          <w:rFonts w:ascii="Century Gothic" w:hAnsi="Century Gothic"/>
          <w:iCs/>
          <w:color w:val="000000"/>
        </w:rPr>
        <w:t xml:space="preserve"> McGuiness-Clarke (2002)).</w:t>
      </w:r>
      <w:r w:rsidR="00041080" w:rsidRPr="00404E6C">
        <w:rPr>
          <w:rFonts w:ascii="Century Gothic" w:hAnsi="Century Gothic"/>
          <w:iCs/>
          <w:color w:val="000000"/>
        </w:rPr>
        <w:t>and the full extent of the</w:t>
      </w:r>
      <w:r w:rsidR="003A7850" w:rsidRPr="00404E6C">
        <w:rPr>
          <w:rFonts w:ascii="Century Gothic" w:hAnsi="Century Gothic"/>
          <w:iCs/>
          <w:color w:val="000000"/>
        </w:rPr>
        <w:t xml:space="preserve"> Wallabadah</w:t>
      </w:r>
      <w:r w:rsidR="00041080" w:rsidRPr="00404E6C">
        <w:rPr>
          <w:rFonts w:ascii="Century Gothic" w:hAnsi="Century Gothic"/>
          <w:iCs/>
          <w:color w:val="000000"/>
        </w:rPr>
        <w:t xml:space="preserve"> </w:t>
      </w:r>
      <w:r w:rsidR="00F67C72" w:rsidRPr="00404E6C">
        <w:rPr>
          <w:rFonts w:ascii="Century Gothic" w:hAnsi="Century Gothic"/>
          <w:iCs/>
          <w:color w:val="000000"/>
        </w:rPr>
        <w:t>catchment</w:t>
      </w:r>
      <w:r w:rsidR="00041080" w:rsidRPr="00404E6C">
        <w:rPr>
          <w:rFonts w:ascii="Century Gothic" w:hAnsi="Century Gothic"/>
          <w:iCs/>
          <w:color w:val="000000"/>
        </w:rPr>
        <w:t xml:space="preserve"> is located within </w:t>
      </w:r>
      <w:r w:rsidR="003A7850" w:rsidRPr="00404E6C">
        <w:rPr>
          <w:rFonts w:ascii="Century Gothic" w:hAnsi="Century Gothic"/>
          <w:iCs/>
          <w:color w:val="000000"/>
        </w:rPr>
        <w:t>this map sheet</w:t>
      </w:r>
      <w:r w:rsidR="00041080" w:rsidRPr="00404E6C">
        <w:rPr>
          <w:rFonts w:ascii="Century Gothic" w:hAnsi="Century Gothic"/>
          <w:iCs/>
          <w:color w:val="000000"/>
        </w:rPr>
        <w:t xml:space="preserve">. </w:t>
      </w:r>
      <w:r w:rsidR="006C1FF9" w:rsidRPr="00404E6C">
        <w:rPr>
          <w:rFonts w:ascii="Century Gothic" w:hAnsi="Century Gothic"/>
          <w:iCs/>
          <w:color w:val="000000"/>
        </w:rPr>
        <w:t>Map 5</w:t>
      </w:r>
      <w:r w:rsidR="00041080" w:rsidRPr="00404E6C">
        <w:rPr>
          <w:rFonts w:ascii="Century Gothic" w:hAnsi="Century Gothic"/>
          <w:iCs/>
          <w:color w:val="000000"/>
        </w:rPr>
        <w:t xml:space="preserve"> is an extract from this map which highlights the ext</w:t>
      </w:r>
      <w:r w:rsidR="006C1FF9" w:rsidRPr="00404E6C">
        <w:rPr>
          <w:rFonts w:ascii="Century Gothic" w:hAnsi="Century Gothic"/>
          <w:iCs/>
          <w:color w:val="000000"/>
        </w:rPr>
        <w:t>e</w:t>
      </w:r>
      <w:r w:rsidR="00041080" w:rsidRPr="00404E6C">
        <w:rPr>
          <w:rFonts w:ascii="Century Gothic" w:hAnsi="Century Gothic"/>
          <w:iCs/>
          <w:color w:val="000000"/>
        </w:rPr>
        <w:t>nt of soil landscapes of th</w:t>
      </w:r>
      <w:r w:rsidR="003A7850" w:rsidRPr="00404E6C">
        <w:rPr>
          <w:rFonts w:ascii="Century Gothic" w:hAnsi="Century Gothic"/>
          <w:iCs/>
          <w:color w:val="000000"/>
        </w:rPr>
        <w:t>e</w:t>
      </w:r>
      <w:r w:rsidR="00041080" w:rsidRPr="00404E6C">
        <w:rPr>
          <w:rFonts w:ascii="Century Gothic" w:hAnsi="Century Gothic"/>
          <w:iCs/>
          <w:color w:val="000000"/>
        </w:rPr>
        <w:t xml:space="preserve"> Wallabadah</w:t>
      </w:r>
      <w:r w:rsidR="006C1FF9" w:rsidRPr="00404E6C">
        <w:rPr>
          <w:rFonts w:ascii="Century Gothic" w:hAnsi="Century Gothic"/>
          <w:iCs/>
          <w:color w:val="000000"/>
        </w:rPr>
        <w:t xml:space="preserve"> Creek C</w:t>
      </w:r>
      <w:r w:rsidR="00041080" w:rsidRPr="00404E6C">
        <w:rPr>
          <w:rFonts w:ascii="Century Gothic" w:hAnsi="Century Gothic"/>
          <w:iCs/>
          <w:color w:val="000000"/>
        </w:rPr>
        <w:t>atchment</w:t>
      </w:r>
      <w:r w:rsidR="00041080" w:rsidRPr="00404E6C">
        <w:rPr>
          <w:rFonts w:ascii="Century Gothic" w:hAnsi="Century Gothic"/>
          <w:color w:val="000000"/>
        </w:rPr>
        <w:t>.</w:t>
      </w:r>
    </w:p>
    <w:tbl>
      <w:tblPr>
        <w:tblStyle w:val="TableGrid"/>
        <w:tblW w:w="0" w:type="auto"/>
        <w:tblInd w:w="360" w:type="dxa"/>
        <w:tblLook w:val="04A0" w:firstRow="1" w:lastRow="0" w:firstColumn="1" w:lastColumn="0" w:noHBand="0" w:noVBand="1"/>
      </w:tblPr>
      <w:tblGrid>
        <w:gridCol w:w="8321"/>
      </w:tblGrid>
      <w:tr w:rsidR="00C02A60" w:rsidRPr="00404E6C" w14:paraId="6A9C8510" w14:textId="77777777" w:rsidTr="00C02A60">
        <w:tc>
          <w:tcPr>
            <w:tcW w:w="8681" w:type="dxa"/>
          </w:tcPr>
          <w:p w14:paraId="779001A8" w14:textId="05F63BA9" w:rsidR="00C02A60" w:rsidRPr="00404E6C" w:rsidRDefault="00AE5B8F" w:rsidP="006C372B">
            <w:pPr>
              <w:spacing w:before="240" w:after="0" w:line="360" w:lineRule="auto"/>
              <w:jc w:val="center"/>
              <w:rPr>
                <w:rFonts w:ascii="Century Gothic" w:hAnsi="Century Gothic"/>
                <w:color w:val="000000"/>
                <w:sz w:val="22"/>
                <w:szCs w:val="22"/>
              </w:rPr>
            </w:pPr>
            <w:r w:rsidRPr="00404E6C">
              <w:rPr>
                <w:rFonts w:ascii="Century Gothic" w:hAnsi="Century Gothic"/>
                <w:noProof/>
              </w:rPr>
              <w:lastRenderedPageBreak/>
              <w:drawing>
                <wp:inline distT="0" distB="0" distL="0" distR="0" wp14:anchorId="525B6CA7" wp14:editId="5423BF2F">
                  <wp:extent cx="5161660" cy="4435267"/>
                  <wp:effectExtent l="0" t="0" r="1270" b="3810"/>
                  <wp:docPr id="9" name="image17.png"/>
                  <wp:cNvGraphicFramePr/>
                  <a:graphic xmlns:a="http://schemas.openxmlformats.org/drawingml/2006/main">
                    <a:graphicData uri="http://schemas.openxmlformats.org/drawingml/2006/picture">
                      <pic:pic xmlns:pic="http://schemas.openxmlformats.org/drawingml/2006/picture">
                        <pic:nvPicPr>
                          <pic:cNvPr id="9" name="image17.png"/>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5181211" cy="4452067"/>
                          </a:xfrm>
                          <a:prstGeom prst="rect">
                            <a:avLst/>
                          </a:prstGeom>
                          <a:ln/>
                        </pic:spPr>
                      </pic:pic>
                    </a:graphicData>
                  </a:graphic>
                </wp:inline>
              </w:drawing>
            </w:r>
          </w:p>
        </w:tc>
      </w:tr>
      <w:tr w:rsidR="00C02A60" w:rsidRPr="00404E6C" w14:paraId="329A9745" w14:textId="77777777" w:rsidTr="00C02A60">
        <w:tc>
          <w:tcPr>
            <w:tcW w:w="8681" w:type="dxa"/>
          </w:tcPr>
          <w:p w14:paraId="11A99A8C" w14:textId="1A5BC8A8" w:rsidR="00C02A60" w:rsidRPr="00193F91" w:rsidRDefault="003E79AA" w:rsidP="006C372B">
            <w:pPr>
              <w:spacing w:before="240" w:after="0" w:line="360" w:lineRule="auto"/>
              <w:jc w:val="center"/>
              <w:rPr>
                <w:rFonts w:ascii="Century Gothic" w:hAnsi="Century Gothic"/>
                <w:b/>
                <w:bCs/>
                <w:color w:val="000000"/>
                <w:sz w:val="22"/>
                <w:szCs w:val="22"/>
              </w:rPr>
            </w:pPr>
            <w:r w:rsidRPr="00193F91">
              <w:rPr>
                <w:rFonts w:ascii="Century Gothic" w:hAnsi="Century Gothic"/>
                <w:b/>
                <w:bCs/>
                <w:color w:val="000000"/>
                <w:sz w:val="22"/>
                <w:szCs w:val="22"/>
              </w:rPr>
              <w:t xml:space="preserve">Map </w:t>
            </w:r>
            <w:r w:rsidR="006C1FF9" w:rsidRPr="00193F91">
              <w:rPr>
                <w:rFonts w:ascii="Century Gothic" w:hAnsi="Century Gothic"/>
                <w:b/>
                <w:bCs/>
                <w:color w:val="000000"/>
                <w:sz w:val="22"/>
                <w:szCs w:val="22"/>
              </w:rPr>
              <w:t>5</w:t>
            </w:r>
          </w:p>
        </w:tc>
      </w:tr>
    </w:tbl>
    <w:p w14:paraId="5BA64E5F" w14:textId="78E90C5B" w:rsidR="005D00FF" w:rsidRPr="00404E6C" w:rsidRDefault="005D00FF" w:rsidP="006C372B">
      <w:pPr>
        <w:pBdr>
          <w:top w:val="nil"/>
          <w:left w:val="nil"/>
          <w:bottom w:val="nil"/>
          <w:right w:val="nil"/>
          <w:between w:val="nil"/>
        </w:pBdr>
        <w:spacing w:before="240" w:after="0" w:line="360" w:lineRule="auto"/>
        <w:ind w:left="360"/>
        <w:rPr>
          <w:rFonts w:ascii="Century Gothic" w:hAnsi="Century Gothic"/>
          <w:color w:val="000000"/>
        </w:rPr>
      </w:pPr>
      <w:r w:rsidRPr="002D1062">
        <w:rPr>
          <w:rFonts w:ascii="Century Gothic" w:hAnsi="Century Gothic"/>
          <w:color w:val="000000"/>
        </w:rPr>
        <w:t>Map 5</w:t>
      </w:r>
      <w:r w:rsidRPr="00404E6C">
        <w:rPr>
          <w:rFonts w:ascii="Century Gothic" w:hAnsi="Century Gothic"/>
          <w:color w:val="000000"/>
        </w:rPr>
        <w:t xml:space="preserve"> confirms the </w:t>
      </w:r>
      <w:r w:rsidR="00BC4A5F" w:rsidRPr="00404E6C">
        <w:rPr>
          <w:rFonts w:ascii="Century Gothic" w:hAnsi="Century Gothic"/>
          <w:color w:val="000000"/>
        </w:rPr>
        <w:t xml:space="preserve">inherent </w:t>
      </w:r>
      <w:r w:rsidRPr="00404E6C">
        <w:rPr>
          <w:rFonts w:ascii="Century Gothic" w:hAnsi="Century Gothic"/>
          <w:color w:val="000000"/>
        </w:rPr>
        <w:t>high risk erosional</w:t>
      </w:r>
      <w:r w:rsidR="00BC4A5F" w:rsidRPr="00404E6C">
        <w:rPr>
          <w:rFonts w:ascii="Century Gothic" w:hAnsi="Century Gothic"/>
          <w:color w:val="000000"/>
        </w:rPr>
        <w:t xml:space="preserve">/ high infiltration </w:t>
      </w:r>
      <w:r w:rsidRPr="00404E6C">
        <w:rPr>
          <w:rFonts w:ascii="Century Gothic" w:hAnsi="Century Gothic"/>
          <w:color w:val="000000"/>
        </w:rPr>
        <w:t xml:space="preserve">nature of the upper catchment. This links strongly to the underlying geology and the overlying landscapes. The unique characteristics of each of these landscapes have a  measurable </w:t>
      </w:r>
      <w:r w:rsidR="00852CEB" w:rsidRPr="00404E6C">
        <w:rPr>
          <w:rFonts w:ascii="Century Gothic" w:hAnsi="Century Gothic"/>
          <w:color w:val="000000"/>
        </w:rPr>
        <w:t xml:space="preserve">impact </w:t>
      </w:r>
      <w:r w:rsidRPr="00404E6C">
        <w:rPr>
          <w:rFonts w:ascii="Century Gothic" w:hAnsi="Century Gothic"/>
          <w:color w:val="000000"/>
        </w:rPr>
        <w:t>on the hydrological behaviour</w:t>
      </w:r>
      <w:r w:rsidR="00852CEB" w:rsidRPr="00404E6C">
        <w:rPr>
          <w:rFonts w:ascii="Century Gothic" w:hAnsi="Century Gothic"/>
          <w:color w:val="000000"/>
        </w:rPr>
        <w:t xml:space="preserve"> and processes</w:t>
      </w:r>
      <w:r w:rsidRPr="00404E6C">
        <w:rPr>
          <w:rFonts w:ascii="Century Gothic" w:hAnsi="Century Gothic"/>
          <w:color w:val="000000"/>
        </w:rPr>
        <w:t xml:space="preserve"> of the Wallabadah Creek Catchment</w:t>
      </w:r>
      <w:r w:rsidR="00BC4A5F" w:rsidRPr="00404E6C">
        <w:rPr>
          <w:rFonts w:ascii="Century Gothic" w:hAnsi="Century Gothic"/>
          <w:color w:val="000000"/>
        </w:rPr>
        <w:t xml:space="preserve"> and its discrete sub-catchments</w:t>
      </w:r>
      <w:r w:rsidRPr="00404E6C">
        <w:rPr>
          <w:rFonts w:ascii="Century Gothic" w:hAnsi="Century Gothic"/>
          <w:color w:val="000000"/>
        </w:rPr>
        <w:t xml:space="preserve">. </w:t>
      </w:r>
      <w:r w:rsidR="00852CEB" w:rsidRPr="00404E6C">
        <w:rPr>
          <w:rFonts w:ascii="Century Gothic" w:hAnsi="Century Gothic"/>
          <w:color w:val="000000"/>
        </w:rPr>
        <w:t xml:space="preserve"> This</w:t>
      </w:r>
      <w:r w:rsidRPr="00404E6C">
        <w:rPr>
          <w:rFonts w:ascii="Century Gothic" w:hAnsi="Century Gothic"/>
          <w:color w:val="000000"/>
        </w:rPr>
        <w:t xml:space="preserve"> further reinforces the </w:t>
      </w:r>
      <w:r w:rsidR="00852CEB" w:rsidRPr="00404E6C">
        <w:rPr>
          <w:rFonts w:ascii="Century Gothic" w:hAnsi="Century Gothic"/>
          <w:color w:val="000000"/>
        </w:rPr>
        <w:t>fundamental</w:t>
      </w:r>
      <w:r w:rsidRPr="00404E6C">
        <w:rPr>
          <w:rFonts w:ascii="Century Gothic" w:hAnsi="Century Gothic"/>
          <w:color w:val="000000"/>
        </w:rPr>
        <w:t xml:space="preserve"> </w:t>
      </w:r>
      <w:r w:rsidR="00852CEB" w:rsidRPr="00404E6C">
        <w:rPr>
          <w:rFonts w:ascii="Century Gothic" w:hAnsi="Century Gothic"/>
          <w:color w:val="000000"/>
        </w:rPr>
        <w:t>importance</w:t>
      </w:r>
      <w:r w:rsidRPr="00404E6C">
        <w:rPr>
          <w:rFonts w:ascii="Century Gothic" w:hAnsi="Century Gothic"/>
          <w:color w:val="000000"/>
        </w:rPr>
        <w:t xml:space="preserve"> of </w:t>
      </w:r>
      <w:r w:rsidR="00852CEB" w:rsidRPr="00404E6C">
        <w:rPr>
          <w:rFonts w:ascii="Century Gothic" w:hAnsi="Century Gothic"/>
          <w:color w:val="000000"/>
        </w:rPr>
        <w:t xml:space="preserve">understanding and managing </w:t>
      </w:r>
      <w:r w:rsidRPr="00404E6C">
        <w:rPr>
          <w:rFonts w:ascii="Century Gothic" w:hAnsi="Century Gothic"/>
          <w:color w:val="000000"/>
        </w:rPr>
        <w:t>the upper</w:t>
      </w:r>
      <w:r w:rsidR="00BC4A5F" w:rsidRPr="00404E6C">
        <w:rPr>
          <w:rFonts w:ascii="Century Gothic" w:hAnsi="Century Gothic"/>
          <w:color w:val="000000"/>
        </w:rPr>
        <w:t xml:space="preserve"> elevations</w:t>
      </w:r>
      <w:r w:rsidRPr="00404E6C">
        <w:rPr>
          <w:rFonts w:ascii="Century Gothic" w:hAnsi="Century Gothic"/>
          <w:color w:val="000000"/>
        </w:rPr>
        <w:t xml:space="preserve">/high catchment </w:t>
      </w:r>
      <w:r w:rsidR="00852CEB" w:rsidRPr="00404E6C">
        <w:rPr>
          <w:rFonts w:ascii="Century Gothic" w:hAnsi="Century Gothic"/>
          <w:color w:val="000000"/>
        </w:rPr>
        <w:t>and associated landscapes to achieve water sustainability/security through the entire catchment.</w:t>
      </w:r>
      <w:r w:rsidR="00337287" w:rsidRPr="00404E6C">
        <w:rPr>
          <w:rFonts w:ascii="Century Gothic" w:hAnsi="Century Gothic"/>
          <w:color w:val="000000"/>
        </w:rPr>
        <w:t xml:space="preserve"> </w:t>
      </w:r>
    </w:p>
    <w:p w14:paraId="38B89802" w14:textId="66BAC562" w:rsidR="00C02A60" w:rsidRPr="00404E6C" w:rsidRDefault="00852CEB" w:rsidP="006C372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 xml:space="preserve">In simple terms, </w:t>
      </w:r>
      <w:r w:rsidR="00A8254E" w:rsidRPr="00404E6C">
        <w:rPr>
          <w:rFonts w:ascii="Century Gothic" w:hAnsi="Century Gothic"/>
          <w:color w:val="000000"/>
        </w:rPr>
        <w:t>it is widely understood that the</w:t>
      </w:r>
      <w:r w:rsidRPr="00404E6C">
        <w:rPr>
          <w:rFonts w:ascii="Century Gothic" w:hAnsi="Century Gothic"/>
          <w:color w:val="000000"/>
        </w:rPr>
        <w:t xml:space="preserve"> hot pink zone</w:t>
      </w:r>
      <w:r w:rsidR="00BC4A5F" w:rsidRPr="00404E6C">
        <w:rPr>
          <w:rFonts w:ascii="Century Gothic" w:hAnsi="Century Gothic"/>
          <w:color w:val="000000"/>
        </w:rPr>
        <w:t xml:space="preserve"> in the upper northern section of the catchment is th</w:t>
      </w:r>
      <w:r w:rsidR="00A8254E" w:rsidRPr="00404E6C">
        <w:rPr>
          <w:rFonts w:ascii="Century Gothic" w:hAnsi="Century Gothic"/>
          <w:color w:val="000000"/>
        </w:rPr>
        <w:t>is catchment’s</w:t>
      </w:r>
      <w:r w:rsidR="00BC4A5F" w:rsidRPr="00404E6C">
        <w:rPr>
          <w:rFonts w:ascii="Century Gothic" w:hAnsi="Century Gothic"/>
          <w:color w:val="000000"/>
        </w:rPr>
        <w:t xml:space="preserve"> “money shot”. </w:t>
      </w:r>
      <w:r w:rsidR="00BC4A5F" w:rsidRPr="00404E6C">
        <w:rPr>
          <w:rFonts w:ascii="Century Gothic" w:hAnsi="Century Gothic"/>
          <w:color w:val="000000"/>
          <w:u w:val="single"/>
        </w:rPr>
        <w:t>This is the most important recharge zone in the catchment.</w:t>
      </w:r>
      <w:r w:rsidR="00BC4A5F" w:rsidRPr="00404E6C">
        <w:rPr>
          <w:rFonts w:ascii="Century Gothic" w:hAnsi="Century Gothic"/>
          <w:color w:val="000000"/>
        </w:rPr>
        <w:t xml:space="preserve">  The need for further understanding and prioritisation of managing this zone to achieve water outcomes down catchment and Wallabadah village cannot be understated.</w:t>
      </w:r>
    </w:p>
    <w:p w14:paraId="00000071" w14:textId="29597AE2" w:rsidR="00EE2B8B" w:rsidRPr="00404E6C" w:rsidRDefault="00BC4A5F" w:rsidP="006C372B">
      <w:pPr>
        <w:pBdr>
          <w:top w:val="nil"/>
          <w:left w:val="nil"/>
          <w:bottom w:val="nil"/>
          <w:right w:val="nil"/>
          <w:between w:val="nil"/>
        </w:pBdr>
        <w:spacing w:before="240" w:after="0" w:line="360" w:lineRule="auto"/>
        <w:ind w:left="360"/>
        <w:rPr>
          <w:rFonts w:ascii="Century Gothic" w:hAnsi="Century Gothic"/>
          <w:color w:val="000000"/>
        </w:rPr>
      </w:pPr>
      <w:bookmarkStart w:id="5" w:name="_heading=h.3dy6vkm" w:colFirst="0" w:colLast="0"/>
      <w:bookmarkEnd w:id="5"/>
      <w:r w:rsidRPr="00404E6C">
        <w:rPr>
          <w:rFonts w:ascii="Century Gothic" w:hAnsi="Century Gothic"/>
          <w:color w:val="000000"/>
        </w:rPr>
        <w:t>F</w:t>
      </w:r>
      <w:r w:rsidR="00970EB8" w:rsidRPr="00404E6C">
        <w:rPr>
          <w:rFonts w:ascii="Century Gothic" w:hAnsi="Century Gothic"/>
          <w:color w:val="000000"/>
        </w:rPr>
        <w:t>or more detailed</w:t>
      </w:r>
      <w:r w:rsidR="003D09F2" w:rsidRPr="00404E6C">
        <w:rPr>
          <w:rFonts w:ascii="Century Gothic" w:hAnsi="Century Gothic"/>
          <w:color w:val="000000"/>
        </w:rPr>
        <w:t xml:space="preserve"> information </w:t>
      </w:r>
      <w:r w:rsidR="00970EB8" w:rsidRPr="00404E6C">
        <w:rPr>
          <w:rFonts w:ascii="Century Gothic" w:hAnsi="Century Gothic"/>
          <w:color w:val="000000"/>
        </w:rPr>
        <w:t xml:space="preserve">on the Soil Landscapes </w:t>
      </w:r>
      <w:r w:rsidR="00A8254E" w:rsidRPr="00404E6C">
        <w:rPr>
          <w:rFonts w:ascii="Century Gothic" w:hAnsi="Century Gothic"/>
          <w:color w:val="000000"/>
        </w:rPr>
        <w:t>within</w:t>
      </w:r>
      <w:r w:rsidR="00970EB8" w:rsidRPr="00404E6C">
        <w:rPr>
          <w:rFonts w:ascii="Century Gothic" w:hAnsi="Century Gothic"/>
          <w:color w:val="000000"/>
        </w:rPr>
        <w:t xml:space="preserve"> the </w:t>
      </w:r>
      <w:r w:rsidR="00A8254E" w:rsidRPr="00404E6C">
        <w:rPr>
          <w:rFonts w:ascii="Century Gothic" w:hAnsi="Century Gothic"/>
          <w:color w:val="000000"/>
        </w:rPr>
        <w:t>C</w:t>
      </w:r>
      <w:r w:rsidR="00970EB8" w:rsidRPr="00404E6C">
        <w:rPr>
          <w:rFonts w:ascii="Century Gothic" w:hAnsi="Century Gothic"/>
          <w:color w:val="000000"/>
        </w:rPr>
        <w:t>atchment</w:t>
      </w:r>
      <w:r w:rsidR="003D09F2" w:rsidRPr="00404E6C">
        <w:rPr>
          <w:rFonts w:ascii="Century Gothic" w:hAnsi="Century Gothic"/>
          <w:color w:val="000000"/>
        </w:rPr>
        <w:t xml:space="preserve"> McInnes-Clarke, S.K. 2002, </w:t>
      </w:r>
      <w:r w:rsidR="003D09F2" w:rsidRPr="00404E6C">
        <w:rPr>
          <w:rFonts w:ascii="Century Gothic" w:hAnsi="Century Gothic"/>
          <w:i/>
          <w:color w:val="000000"/>
        </w:rPr>
        <w:t>Soil Landscapes of the Murrurundi 1:100 000 Sheet</w:t>
      </w:r>
      <w:r w:rsidR="003D09F2" w:rsidRPr="00404E6C">
        <w:rPr>
          <w:rFonts w:ascii="Century Gothic" w:hAnsi="Century Gothic"/>
          <w:color w:val="000000"/>
        </w:rPr>
        <w:t xml:space="preserve">, </w:t>
      </w:r>
      <w:r w:rsidR="003D09F2" w:rsidRPr="00404E6C">
        <w:rPr>
          <w:rFonts w:ascii="Century Gothic" w:hAnsi="Century Gothic"/>
          <w:color w:val="000000"/>
        </w:rPr>
        <w:lastRenderedPageBreak/>
        <w:t xml:space="preserve">Department of Land and Water Conservation, Sydney. Much of this information is also available from the NSW Department of Environment and Heritage’s </w:t>
      </w:r>
      <w:r w:rsidR="003D09F2" w:rsidRPr="00404E6C">
        <w:rPr>
          <w:rFonts w:ascii="Century Gothic" w:hAnsi="Century Gothic"/>
          <w:i/>
          <w:color w:val="000000"/>
        </w:rPr>
        <w:t>eSpade Website</w:t>
      </w:r>
      <w:r w:rsidR="003D09F2" w:rsidRPr="00404E6C">
        <w:rPr>
          <w:rFonts w:ascii="Century Gothic" w:hAnsi="Century Gothic"/>
          <w:color w:val="000000"/>
        </w:rPr>
        <w:t xml:space="preserve">. </w:t>
      </w:r>
    </w:p>
    <w:p w14:paraId="00000074" w14:textId="77777777" w:rsidR="00EE2B8B" w:rsidRPr="002D1062" w:rsidRDefault="00EE2B8B" w:rsidP="006C372B">
      <w:pPr>
        <w:pBdr>
          <w:top w:val="nil"/>
          <w:left w:val="nil"/>
          <w:bottom w:val="nil"/>
          <w:right w:val="nil"/>
          <w:between w:val="nil"/>
        </w:pBdr>
        <w:spacing w:after="0" w:line="360" w:lineRule="auto"/>
        <w:rPr>
          <w:rFonts w:ascii="Century Gothic" w:hAnsi="Century Gothic"/>
          <w:b/>
          <w:bCs/>
          <w:color w:val="000000"/>
        </w:rPr>
      </w:pPr>
    </w:p>
    <w:p w14:paraId="00000075" w14:textId="77777777" w:rsidR="00EE2B8B" w:rsidRPr="002D1062" w:rsidRDefault="003D09F2" w:rsidP="006C372B">
      <w:pPr>
        <w:numPr>
          <w:ilvl w:val="0"/>
          <w:numId w:val="7"/>
        </w:numPr>
        <w:pBdr>
          <w:top w:val="nil"/>
          <w:left w:val="nil"/>
          <w:bottom w:val="nil"/>
          <w:right w:val="nil"/>
          <w:between w:val="nil"/>
        </w:pBdr>
        <w:spacing w:after="0" w:line="360" w:lineRule="auto"/>
        <w:rPr>
          <w:rFonts w:ascii="Century Gothic" w:hAnsi="Century Gothic"/>
          <w:b/>
          <w:bCs/>
          <w:color w:val="000000"/>
        </w:rPr>
      </w:pPr>
      <w:r w:rsidRPr="002D1062">
        <w:rPr>
          <w:rFonts w:ascii="Century Gothic" w:hAnsi="Century Gothic"/>
          <w:b/>
          <w:bCs/>
          <w:color w:val="000000"/>
        </w:rPr>
        <w:t>Group Soil Types</w:t>
      </w:r>
    </w:p>
    <w:p w14:paraId="00000076" w14:textId="77777777" w:rsidR="00EE2B8B" w:rsidRPr="00404E6C" w:rsidRDefault="00EE2B8B" w:rsidP="006C372B">
      <w:pPr>
        <w:pBdr>
          <w:top w:val="nil"/>
          <w:left w:val="nil"/>
          <w:bottom w:val="nil"/>
          <w:right w:val="nil"/>
          <w:between w:val="nil"/>
        </w:pBdr>
        <w:spacing w:after="0" w:line="360" w:lineRule="auto"/>
        <w:ind w:left="360"/>
        <w:rPr>
          <w:rFonts w:ascii="Century Gothic" w:hAnsi="Century Gothic"/>
          <w:color w:val="000000"/>
        </w:rPr>
      </w:pPr>
    </w:p>
    <w:p w14:paraId="68EF4ABE" w14:textId="77777777" w:rsidR="00FF611E" w:rsidRPr="00404E6C" w:rsidRDefault="00453C9E"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Soil types, as would be expected, generally reflect other catchment elements reflected in this Report. Catchment soils generally</w:t>
      </w:r>
      <w:r w:rsidR="00FF611E" w:rsidRPr="00404E6C">
        <w:rPr>
          <w:rFonts w:ascii="Century Gothic" w:hAnsi="Century Gothic"/>
          <w:color w:val="000000"/>
        </w:rPr>
        <w:t xml:space="preserve"> are</w:t>
      </w:r>
      <w:r w:rsidRPr="00404E6C">
        <w:rPr>
          <w:rFonts w:ascii="Century Gothic" w:hAnsi="Century Gothic"/>
          <w:color w:val="000000"/>
        </w:rPr>
        <w:t xml:space="preserve"> highly</w:t>
      </w:r>
      <w:r w:rsidR="00FF611E" w:rsidRPr="00404E6C">
        <w:rPr>
          <w:rFonts w:ascii="Century Gothic" w:hAnsi="Century Gothic"/>
          <w:color w:val="000000"/>
        </w:rPr>
        <w:t xml:space="preserve"> productive, and universally capable of infiltration subject to groundcover constraints.</w:t>
      </w:r>
    </w:p>
    <w:p w14:paraId="34241713" w14:textId="2769DD4F" w:rsidR="00FF611E" w:rsidRPr="00404E6C" w:rsidRDefault="00FF611E"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In summary, the steeper the gradient, the greater the groundcover requirement to achieve optimum infiltration. Again, this highlights the high northern catchment importance in achieving a desired outcome.</w:t>
      </w:r>
    </w:p>
    <w:p w14:paraId="01CDECE2" w14:textId="77777777" w:rsidR="00FF611E" w:rsidRPr="00404E6C" w:rsidRDefault="00FF611E" w:rsidP="006C372B">
      <w:pPr>
        <w:pBdr>
          <w:top w:val="nil"/>
          <w:left w:val="nil"/>
          <w:bottom w:val="nil"/>
          <w:right w:val="nil"/>
          <w:between w:val="nil"/>
        </w:pBdr>
        <w:spacing w:after="0" w:line="360" w:lineRule="auto"/>
        <w:ind w:left="360"/>
        <w:rPr>
          <w:rFonts w:ascii="Century Gothic" w:hAnsi="Century Gothic"/>
          <w:color w:val="000000"/>
        </w:rPr>
      </w:pPr>
    </w:p>
    <w:p w14:paraId="00000079" w14:textId="6F14FC7E" w:rsidR="00EE2B8B" w:rsidRPr="00404E6C" w:rsidRDefault="003D09F2" w:rsidP="006C372B">
      <w:pPr>
        <w:pStyle w:val="ListParagraph"/>
        <w:numPr>
          <w:ilvl w:val="0"/>
          <w:numId w:val="7"/>
        </w:numPr>
        <w:pBdr>
          <w:top w:val="nil"/>
          <w:left w:val="nil"/>
          <w:bottom w:val="nil"/>
          <w:right w:val="nil"/>
          <w:between w:val="nil"/>
        </w:pBdr>
        <w:spacing w:line="360" w:lineRule="auto"/>
        <w:rPr>
          <w:rFonts w:ascii="Century Gothic" w:hAnsi="Century Gothic"/>
          <w:color w:val="000000"/>
          <w:sz w:val="22"/>
          <w:szCs w:val="22"/>
        </w:rPr>
      </w:pPr>
      <w:r w:rsidRPr="00404E6C">
        <w:rPr>
          <w:rFonts w:ascii="Century Gothic" w:hAnsi="Century Gothic"/>
          <w:color w:val="000000"/>
          <w:sz w:val="22"/>
          <w:szCs w:val="22"/>
        </w:rPr>
        <w:t>Soil Type</w:t>
      </w:r>
    </w:p>
    <w:p w14:paraId="727D999D" w14:textId="77777777" w:rsidR="00FF611E" w:rsidRPr="00404E6C" w:rsidRDefault="00FF611E" w:rsidP="006C372B">
      <w:pPr>
        <w:pBdr>
          <w:top w:val="nil"/>
          <w:left w:val="nil"/>
          <w:bottom w:val="nil"/>
          <w:right w:val="nil"/>
          <w:between w:val="nil"/>
        </w:pBdr>
        <w:spacing w:after="0" w:line="360" w:lineRule="auto"/>
        <w:ind w:left="360"/>
        <w:rPr>
          <w:rFonts w:ascii="Century Gothic" w:hAnsi="Century Gothic"/>
          <w:color w:val="000000"/>
        </w:rPr>
      </w:pPr>
    </w:p>
    <w:p w14:paraId="0000007B" w14:textId="2239F3D0" w:rsidR="00EE2B8B" w:rsidRPr="00404E6C" w:rsidRDefault="00FF611E"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As above.</w:t>
      </w:r>
    </w:p>
    <w:p w14:paraId="0000007C" w14:textId="77777777" w:rsidR="00EE2B8B" w:rsidRPr="00404E6C" w:rsidRDefault="00EE2B8B" w:rsidP="006C372B">
      <w:pPr>
        <w:pBdr>
          <w:top w:val="nil"/>
          <w:left w:val="nil"/>
          <w:bottom w:val="nil"/>
          <w:right w:val="nil"/>
          <w:between w:val="nil"/>
        </w:pBdr>
        <w:spacing w:after="0" w:line="360" w:lineRule="auto"/>
        <w:ind w:left="360"/>
        <w:rPr>
          <w:rFonts w:ascii="Century Gothic" w:hAnsi="Century Gothic"/>
          <w:color w:val="000000"/>
        </w:rPr>
      </w:pPr>
    </w:p>
    <w:p w14:paraId="0000007D" w14:textId="77777777" w:rsidR="00EE2B8B" w:rsidRPr="00404E6C" w:rsidRDefault="003D09F2" w:rsidP="006C372B">
      <w:pPr>
        <w:numPr>
          <w:ilvl w:val="0"/>
          <w:numId w:val="7"/>
        </w:numPr>
        <w:pBdr>
          <w:top w:val="nil"/>
          <w:left w:val="nil"/>
          <w:bottom w:val="nil"/>
          <w:right w:val="nil"/>
          <w:between w:val="nil"/>
        </w:pBdr>
        <w:spacing w:after="0" w:line="360" w:lineRule="auto"/>
        <w:rPr>
          <w:rFonts w:ascii="Century Gothic" w:eastAsia="Times New Roman" w:hAnsi="Century Gothic" w:cs="Times New Roman"/>
          <w:color w:val="000000"/>
        </w:rPr>
      </w:pPr>
      <w:r w:rsidRPr="00404E6C">
        <w:rPr>
          <w:rFonts w:ascii="Century Gothic" w:hAnsi="Century Gothic"/>
          <w:color w:val="000000"/>
        </w:rPr>
        <w:t>Plant Community Types</w:t>
      </w:r>
    </w:p>
    <w:p w14:paraId="0000007E" w14:textId="77777777" w:rsidR="00EE2B8B" w:rsidRPr="00404E6C" w:rsidRDefault="00EE2B8B" w:rsidP="006C372B">
      <w:pPr>
        <w:pBdr>
          <w:top w:val="nil"/>
          <w:left w:val="nil"/>
          <w:bottom w:val="nil"/>
          <w:right w:val="nil"/>
          <w:between w:val="nil"/>
        </w:pBdr>
        <w:spacing w:after="0" w:line="360" w:lineRule="auto"/>
        <w:ind w:left="720"/>
        <w:rPr>
          <w:rFonts w:ascii="Century Gothic" w:eastAsia="Times New Roman" w:hAnsi="Century Gothic" w:cs="Times New Roman"/>
          <w:color w:val="000000"/>
        </w:rPr>
      </w:pPr>
    </w:p>
    <w:p w14:paraId="4BD616CD" w14:textId="0DA8B4FD" w:rsidR="00A8254E" w:rsidRPr="00404E6C" w:rsidRDefault="00A8254E" w:rsidP="006C372B">
      <w:pPr>
        <w:spacing w:line="360" w:lineRule="auto"/>
        <w:ind w:left="360"/>
        <w:rPr>
          <w:rFonts w:ascii="Century Gothic" w:hAnsi="Century Gothic"/>
        </w:rPr>
      </w:pPr>
      <w:r w:rsidRPr="00404E6C">
        <w:rPr>
          <w:rFonts w:ascii="Century Gothic" w:hAnsi="Century Gothic"/>
        </w:rPr>
        <w:t>This identifies endemic plant species that would be expected to exist in the catchment. The lower catchment is Grassy white box woodland</w:t>
      </w:r>
      <w:r w:rsidR="00B5405A" w:rsidRPr="00404E6C">
        <w:rPr>
          <w:rFonts w:ascii="Century Gothic" w:hAnsi="Century Gothic"/>
        </w:rPr>
        <w:t>, moving towards a higher rainfall flora mix at the top of the catchment</w:t>
      </w:r>
      <w:r w:rsidRPr="00404E6C">
        <w:rPr>
          <w:rFonts w:ascii="Century Gothic" w:hAnsi="Century Gothic"/>
        </w:rPr>
        <w:t>.</w:t>
      </w:r>
    </w:p>
    <w:p w14:paraId="0C7B3ECA" w14:textId="5C0A682D" w:rsidR="00A8254E" w:rsidRPr="00404E6C" w:rsidRDefault="00A8254E" w:rsidP="006C372B">
      <w:pPr>
        <w:spacing w:line="360" w:lineRule="auto"/>
        <w:ind w:left="360"/>
        <w:rPr>
          <w:rFonts w:ascii="Century Gothic" w:hAnsi="Century Gothic"/>
        </w:rPr>
      </w:pPr>
      <w:r w:rsidRPr="00404E6C">
        <w:rPr>
          <w:rFonts w:ascii="Century Gothic" w:hAnsi="Century Gothic"/>
        </w:rPr>
        <w:t xml:space="preserve">This includes generally </w:t>
      </w:r>
      <w:r w:rsidR="003D09F2" w:rsidRPr="00404E6C">
        <w:rPr>
          <w:rFonts w:ascii="Century Gothic" w:hAnsi="Century Gothic"/>
        </w:rPr>
        <w:t xml:space="preserve">Eucalyptus blakelyi (Blakely’s red gum), Casuarina cunninghamiana (river oak), E. melliodora (yellow box), Angophora floribunda (rough-barked apple), E. albens (white box) and occasional E. camaldulensis (river red gum) and E. nortonii (Bundy box). </w:t>
      </w:r>
    </w:p>
    <w:p w14:paraId="13765582" w14:textId="77777777" w:rsidR="00B5405A" w:rsidRPr="00404E6C" w:rsidRDefault="003D09F2" w:rsidP="006C372B">
      <w:pPr>
        <w:spacing w:line="360" w:lineRule="auto"/>
        <w:ind w:left="360"/>
        <w:rPr>
          <w:rFonts w:ascii="Century Gothic" w:hAnsi="Century Gothic"/>
        </w:rPr>
      </w:pPr>
      <w:r w:rsidRPr="00404E6C">
        <w:rPr>
          <w:rFonts w:ascii="Century Gothic" w:hAnsi="Century Gothic"/>
        </w:rPr>
        <w:t xml:space="preserve">Other </w:t>
      </w:r>
      <w:r w:rsidR="00B5405A" w:rsidRPr="00404E6C">
        <w:rPr>
          <w:rFonts w:ascii="Century Gothic" w:hAnsi="Century Gothic"/>
        </w:rPr>
        <w:t xml:space="preserve">identified </w:t>
      </w:r>
      <w:r w:rsidRPr="00404E6C">
        <w:rPr>
          <w:rFonts w:ascii="Century Gothic" w:hAnsi="Century Gothic"/>
        </w:rPr>
        <w:t xml:space="preserve">species include Notelaea microcarpa (native olive), Wahlenbergia sp. (bluebells) and a broad range of forbs. </w:t>
      </w:r>
    </w:p>
    <w:p w14:paraId="4EC04242" w14:textId="77777777" w:rsidR="00B5405A" w:rsidRPr="00404E6C" w:rsidRDefault="003D09F2" w:rsidP="006C372B">
      <w:pPr>
        <w:spacing w:line="360" w:lineRule="auto"/>
        <w:ind w:left="360"/>
        <w:rPr>
          <w:rFonts w:ascii="Century Gothic" w:hAnsi="Century Gothic"/>
        </w:rPr>
      </w:pPr>
      <w:r w:rsidRPr="00404E6C">
        <w:rPr>
          <w:rFonts w:ascii="Century Gothic" w:hAnsi="Century Gothic"/>
        </w:rPr>
        <w:t xml:space="preserve">Grasses identified include Stipa spp. (spear grasses), Danthonia sp. (wallaby grass), Aristida ramosa (three-awn spear grass), Themeda spp, Cymbypogon spp and Chloris truncata (windmill grass). </w:t>
      </w:r>
    </w:p>
    <w:p w14:paraId="0000007F" w14:textId="6CF0202A" w:rsidR="00EE2B8B" w:rsidRPr="00404E6C" w:rsidRDefault="003D09F2" w:rsidP="006C372B">
      <w:pPr>
        <w:spacing w:line="360" w:lineRule="auto"/>
        <w:ind w:left="360"/>
        <w:rPr>
          <w:rFonts w:ascii="Century Gothic" w:hAnsi="Century Gothic"/>
        </w:rPr>
      </w:pPr>
      <w:r w:rsidRPr="00404E6C">
        <w:rPr>
          <w:rFonts w:ascii="Century Gothic" w:hAnsi="Century Gothic"/>
        </w:rPr>
        <w:t xml:space="preserve">Typha spp. (bullrushes) and Juncus spp. (rushes) occur in </w:t>
      </w:r>
      <w:r w:rsidR="00B35FFE">
        <w:rPr>
          <w:rFonts w:ascii="Century Gothic" w:hAnsi="Century Gothic"/>
        </w:rPr>
        <w:t>wetter soils</w:t>
      </w:r>
      <w:r w:rsidRPr="00404E6C">
        <w:rPr>
          <w:rFonts w:ascii="Century Gothic" w:hAnsi="Century Gothic"/>
        </w:rPr>
        <w:t xml:space="preserve"> along the creeks and the alluvial flats.</w:t>
      </w:r>
    </w:p>
    <w:p w14:paraId="0205B1C0" w14:textId="7A90F877" w:rsidR="00B5405A" w:rsidRPr="00404E6C" w:rsidRDefault="00B5405A" w:rsidP="006C372B">
      <w:pPr>
        <w:spacing w:line="360" w:lineRule="auto"/>
        <w:ind w:left="360"/>
        <w:rPr>
          <w:rFonts w:ascii="Century Gothic" w:hAnsi="Century Gothic"/>
          <w:u w:val="single"/>
        </w:rPr>
      </w:pPr>
      <w:r w:rsidRPr="00404E6C">
        <w:rPr>
          <w:rFonts w:ascii="Century Gothic" w:hAnsi="Century Gothic"/>
          <w:u w:val="single"/>
        </w:rPr>
        <w:t xml:space="preserve">Native tree violet is </w:t>
      </w:r>
      <w:r w:rsidR="00B35FFE">
        <w:rPr>
          <w:rFonts w:ascii="Century Gothic" w:hAnsi="Century Gothic"/>
          <w:u w:val="single"/>
        </w:rPr>
        <w:t xml:space="preserve">a </w:t>
      </w:r>
      <w:r w:rsidRPr="00404E6C">
        <w:rPr>
          <w:rFonts w:ascii="Century Gothic" w:hAnsi="Century Gothic"/>
          <w:u w:val="single"/>
        </w:rPr>
        <w:t>key to erosion control in the high catchment.</w:t>
      </w:r>
    </w:p>
    <w:p w14:paraId="5E698ADC" w14:textId="77777777" w:rsidR="00B35FFE" w:rsidRDefault="00B35FFE" w:rsidP="006C372B">
      <w:pPr>
        <w:spacing w:line="360" w:lineRule="auto"/>
        <w:ind w:left="360"/>
        <w:rPr>
          <w:rFonts w:ascii="Century Gothic" w:hAnsi="Century Gothic"/>
        </w:rPr>
      </w:pPr>
      <w:r>
        <w:rPr>
          <w:rFonts w:ascii="Century Gothic" w:hAnsi="Century Gothic"/>
        </w:rPr>
        <w:lastRenderedPageBreak/>
        <w:t>PCT</w:t>
      </w:r>
      <w:r w:rsidR="00B5405A" w:rsidRPr="00404E6C">
        <w:rPr>
          <w:rFonts w:ascii="Century Gothic" w:hAnsi="Century Gothic"/>
        </w:rPr>
        <w:t xml:space="preserve"> is a description of what should exist on a broad scale </w:t>
      </w:r>
      <w:r>
        <w:rPr>
          <w:rFonts w:ascii="Century Gothic" w:hAnsi="Century Gothic"/>
        </w:rPr>
        <w:t xml:space="preserve">within the </w:t>
      </w:r>
      <w:r w:rsidR="00B5405A" w:rsidRPr="00404E6C">
        <w:rPr>
          <w:rFonts w:ascii="Century Gothic" w:hAnsi="Century Gothic"/>
        </w:rPr>
        <w:t xml:space="preserve"> catchment if </w:t>
      </w:r>
      <w:r w:rsidR="00497B1E" w:rsidRPr="00404E6C">
        <w:rPr>
          <w:rFonts w:ascii="Century Gothic" w:hAnsi="Century Gothic"/>
        </w:rPr>
        <w:t>you desire</w:t>
      </w:r>
      <w:r w:rsidR="00B5405A" w:rsidRPr="00404E6C">
        <w:rPr>
          <w:rFonts w:ascii="Century Gothic" w:hAnsi="Century Gothic"/>
        </w:rPr>
        <w:t xml:space="preserve"> to achieve an optimal </w:t>
      </w:r>
      <w:r>
        <w:rPr>
          <w:rFonts w:ascii="Century Gothic" w:hAnsi="Century Gothic"/>
        </w:rPr>
        <w:t xml:space="preserve">coverage and </w:t>
      </w:r>
      <w:r w:rsidR="00B5405A" w:rsidRPr="00404E6C">
        <w:rPr>
          <w:rFonts w:ascii="Century Gothic" w:hAnsi="Century Gothic"/>
        </w:rPr>
        <w:t xml:space="preserve">water security state. </w:t>
      </w:r>
    </w:p>
    <w:p w14:paraId="00E10E6F" w14:textId="6A1B4913" w:rsidR="00497B1E" w:rsidRPr="00404E6C" w:rsidRDefault="00B5405A" w:rsidP="006C372B">
      <w:pPr>
        <w:spacing w:line="360" w:lineRule="auto"/>
        <w:ind w:left="360"/>
        <w:rPr>
          <w:rFonts w:ascii="Century Gothic" w:hAnsi="Century Gothic"/>
        </w:rPr>
      </w:pPr>
      <w:r w:rsidRPr="00404E6C">
        <w:rPr>
          <w:rFonts w:ascii="Century Gothic" w:hAnsi="Century Gothic"/>
        </w:rPr>
        <w:t>Much of the high catchment is currently</w:t>
      </w:r>
      <w:r w:rsidR="00497B1E" w:rsidRPr="00404E6C">
        <w:rPr>
          <w:rFonts w:ascii="Century Gothic" w:hAnsi="Century Gothic"/>
        </w:rPr>
        <w:t xml:space="preserve"> dominated</w:t>
      </w:r>
      <w:r w:rsidRPr="00404E6C">
        <w:rPr>
          <w:rFonts w:ascii="Century Gothic" w:hAnsi="Century Gothic"/>
        </w:rPr>
        <w:t xml:space="preserve"> by annuals </w:t>
      </w:r>
      <w:r w:rsidR="00497B1E" w:rsidRPr="00404E6C">
        <w:rPr>
          <w:rFonts w:ascii="Century Gothic" w:hAnsi="Century Gothic"/>
        </w:rPr>
        <w:t xml:space="preserve">(rather than perennials) </w:t>
      </w:r>
      <w:r w:rsidRPr="00404E6C">
        <w:rPr>
          <w:rFonts w:ascii="Century Gothic" w:hAnsi="Century Gothic"/>
        </w:rPr>
        <w:t>and blackberries</w:t>
      </w:r>
      <w:r w:rsidR="00B35FFE">
        <w:rPr>
          <w:rFonts w:ascii="Century Gothic" w:hAnsi="Century Gothic"/>
        </w:rPr>
        <w:t xml:space="preserve">, and significant tree clearing has occurred, and continues to occur, across the catchment. </w:t>
      </w:r>
    </w:p>
    <w:p w14:paraId="00000080" w14:textId="1B18C17E" w:rsidR="00EE2B8B" w:rsidRDefault="00497B1E" w:rsidP="006C372B">
      <w:pPr>
        <w:spacing w:line="360" w:lineRule="auto"/>
        <w:ind w:left="360"/>
        <w:rPr>
          <w:rFonts w:ascii="Century Gothic" w:hAnsi="Century Gothic"/>
        </w:rPr>
      </w:pPr>
      <w:r w:rsidRPr="00404E6C">
        <w:rPr>
          <w:rFonts w:ascii="Century Gothic" w:hAnsi="Century Gothic"/>
        </w:rPr>
        <w:t>Again, this reinforces the importance of the high catchment in overall catchment water security planning.</w:t>
      </w:r>
      <w:r w:rsidR="00B5405A" w:rsidRPr="00404E6C">
        <w:rPr>
          <w:rFonts w:ascii="Century Gothic" w:hAnsi="Century Gothic"/>
        </w:rPr>
        <w:t xml:space="preserve"> </w:t>
      </w:r>
    </w:p>
    <w:p w14:paraId="00000081" w14:textId="77777777" w:rsidR="00EE2B8B" w:rsidRPr="00404E6C" w:rsidRDefault="00EE2B8B" w:rsidP="006C372B">
      <w:pPr>
        <w:pBdr>
          <w:top w:val="nil"/>
          <w:left w:val="nil"/>
          <w:bottom w:val="nil"/>
          <w:right w:val="nil"/>
          <w:between w:val="nil"/>
        </w:pBdr>
        <w:spacing w:after="0" w:line="360" w:lineRule="auto"/>
        <w:ind w:left="720"/>
        <w:rPr>
          <w:rFonts w:ascii="Century Gothic" w:eastAsia="Times New Roman" w:hAnsi="Century Gothic" w:cs="Times New Roman"/>
          <w:color w:val="000000"/>
        </w:rPr>
      </w:pPr>
    </w:p>
    <w:p w14:paraId="00000082" w14:textId="77777777" w:rsidR="00EE2B8B" w:rsidRPr="00404E6C" w:rsidRDefault="003D09F2" w:rsidP="006C372B">
      <w:pPr>
        <w:numPr>
          <w:ilvl w:val="0"/>
          <w:numId w:val="7"/>
        </w:numPr>
        <w:pBdr>
          <w:top w:val="nil"/>
          <w:left w:val="nil"/>
          <w:bottom w:val="nil"/>
          <w:right w:val="nil"/>
          <w:between w:val="nil"/>
        </w:pBdr>
        <w:spacing w:after="0" w:line="360" w:lineRule="auto"/>
        <w:rPr>
          <w:rFonts w:ascii="Century Gothic" w:eastAsia="Times New Roman" w:hAnsi="Century Gothic" w:cs="Times New Roman"/>
          <w:color w:val="000000"/>
        </w:rPr>
      </w:pPr>
      <w:r w:rsidRPr="00404E6C">
        <w:rPr>
          <w:rFonts w:ascii="Century Gothic" w:hAnsi="Century Gothic"/>
          <w:color w:val="000000"/>
        </w:rPr>
        <w:t>Land Soil Capability</w:t>
      </w:r>
    </w:p>
    <w:p w14:paraId="00000083" w14:textId="77777777" w:rsidR="00EE2B8B" w:rsidRPr="00404E6C" w:rsidRDefault="00EE2B8B" w:rsidP="006C372B">
      <w:pPr>
        <w:pBdr>
          <w:top w:val="nil"/>
          <w:left w:val="nil"/>
          <w:bottom w:val="nil"/>
          <w:right w:val="nil"/>
          <w:between w:val="nil"/>
        </w:pBdr>
        <w:spacing w:after="0" w:line="360" w:lineRule="auto"/>
        <w:ind w:left="360"/>
        <w:rPr>
          <w:rFonts w:ascii="Century Gothic" w:eastAsia="Times New Roman" w:hAnsi="Century Gothic" w:cs="Times New Roman"/>
          <w:color w:val="000000"/>
        </w:rPr>
      </w:pPr>
    </w:p>
    <w:p w14:paraId="00000085" w14:textId="389581F6" w:rsidR="00EE2B8B" w:rsidRPr="00404E6C" w:rsidRDefault="00497B1E"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In summary, the implications of LSC for the catchment land usage support previous conclusions – the fragile nature of the upper catchment needs foc</w:t>
      </w:r>
      <w:r w:rsidR="00A15013" w:rsidRPr="00404E6C">
        <w:rPr>
          <w:rFonts w:ascii="Century Gothic" w:hAnsi="Century Gothic"/>
          <w:color w:val="000000"/>
        </w:rPr>
        <w:t>u</w:t>
      </w:r>
      <w:r w:rsidRPr="00404E6C">
        <w:rPr>
          <w:rFonts w:ascii="Century Gothic" w:hAnsi="Century Gothic"/>
          <w:color w:val="000000"/>
        </w:rPr>
        <w:t xml:space="preserve">s and considered management to achieve water security outcomes. </w:t>
      </w:r>
      <w:r w:rsidR="00A15013" w:rsidRPr="00404E6C">
        <w:rPr>
          <w:rFonts w:ascii="Century Gothic" w:hAnsi="Century Gothic"/>
          <w:color w:val="000000"/>
        </w:rPr>
        <w:t xml:space="preserve">Much of the upper catchment and particularly the upper northern catchment (green 8) is described as land which can only survive low impact uses e.g. environmental uses. </w:t>
      </w:r>
      <w:r w:rsidRPr="00404E6C">
        <w:rPr>
          <w:rFonts w:ascii="Century Gothic" w:hAnsi="Century Gothic"/>
          <w:color w:val="000000"/>
        </w:rPr>
        <w:t xml:space="preserve">Lower alluvial slopes have less impact on infiltration and runoff. </w:t>
      </w:r>
    </w:p>
    <w:p w14:paraId="1795DE69" w14:textId="77777777" w:rsidR="00A15013" w:rsidRPr="00404E6C" w:rsidRDefault="00A15013" w:rsidP="006C372B">
      <w:pPr>
        <w:pBdr>
          <w:top w:val="nil"/>
          <w:left w:val="nil"/>
          <w:bottom w:val="nil"/>
          <w:right w:val="nil"/>
          <w:between w:val="nil"/>
        </w:pBdr>
        <w:spacing w:after="0" w:line="360" w:lineRule="auto"/>
        <w:ind w:left="360"/>
        <w:rPr>
          <w:rFonts w:ascii="Century Gothic" w:eastAsia="Times New Roman" w:hAnsi="Century Gothic" w:cs="Times New Roman"/>
          <w:color w:val="000000"/>
        </w:rPr>
      </w:pPr>
    </w:p>
    <w:p w14:paraId="00000086" w14:textId="77777777" w:rsidR="00EE2B8B" w:rsidRPr="00404E6C" w:rsidRDefault="003D09F2" w:rsidP="006C372B">
      <w:pPr>
        <w:numPr>
          <w:ilvl w:val="0"/>
          <w:numId w:val="7"/>
        </w:numPr>
        <w:pBdr>
          <w:top w:val="nil"/>
          <w:left w:val="nil"/>
          <w:bottom w:val="nil"/>
          <w:right w:val="nil"/>
          <w:between w:val="nil"/>
        </w:pBdr>
        <w:spacing w:after="0" w:line="360" w:lineRule="auto"/>
        <w:rPr>
          <w:rFonts w:ascii="Century Gothic" w:eastAsia="Times New Roman" w:hAnsi="Century Gothic" w:cs="Times New Roman"/>
          <w:color w:val="000000"/>
        </w:rPr>
      </w:pPr>
      <w:r w:rsidRPr="00404E6C">
        <w:rPr>
          <w:rFonts w:ascii="Century Gothic" w:hAnsi="Century Gothic"/>
          <w:color w:val="000000"/>
        </w:rPr>
        <w:t>River Styles</w:t>
      </w:r>
    </w:p>
    <w:p w14:paraId="00000087" w14:textId="74329926" w:rsidR="00EE2B8B" w:rsidRPr="00404E6C" w:rsidRDefault="003D09F2" w:rsidP="006C372B">
      <w:pPr>
        <w:spacing w:before="240" w:after="0" w:line="360" w:lineRule="auto"/>
        <w:ind w:left="360"/>
        <w:rPr>
          <w:rFonts w:ascii="Century Gothic" w:hAnsi="Century Gothic"/>
        </w:rPr>
      </w:pPr>
      <w:r w:rsidRPr="00404E6C">
        <w:rPr>
          <w:rFonts w:ascii="Century Gothic" w:hAnsi="Century Gothic"/>
        </w:rPr>
        <w:t xml:space="preserve">River Styles™ is a framework for identifying and describing stream types across a catchment using geomorphology as the basis of this process.  It </w:t>
      </w:r>
      <w:r w:rsidR="007871EA">
        <w:rPr>
          <w:rFonts w:ascii="Century Gothic" w:hAnsi="Century Gothic"/>
        </w:rPr>
        <w:t xml:space="preserve">is </w:t>
      </w:r>
      <w:r w:rsidRPr="00404E6C">
        <w:rPr>
          <w:rFonts w:ascii="Century Gothic" w:hAnsi="Century Gothic"/>
        </w:rPr>
        <w:t xml:space="preserve">also effectively used to assess present stream condition and health. </w:t>
      </w:r>
    </w:p>
    <w:p w14:paraId="00000088" w14:textId="3E8907F5" w:rsidR="00EE2B8B" w:rsidRDefault="003D09F2" w:rsidP="006C372B">
      <w:pPr>
        <w:spacing w:before="240" w:after="0" w:line="360" w:lineRule="auto"/>
        <w:ind w:left="360"/>
        <w:rPr>
          <w:rFonts w:ascii="Century Gothic" w:hAnsi="Century Gothic"/>
        </w:rPr>
      </w:pPr>
      <w:r w:rsidRPr="00404E6C">
        <w:rPr>
          <w:rFonts w:ascii="Century Gothic" w:hAnsi="Century Gothic"/>
        </w:rPr>
        <w:t xml:space="preserve">It does this by identifying key features of River Style which are present or absent in intact or degraded stream of this type.  Identification of local examples of both intact and degraded streams helps to inform the rehabilitation priorities and elements which need to be re-established to set the stream on recovery trajectory.  The process of comparison can help evaluate the relative health of the system and if the system is intact or has experienced degrading.  Pre-European and post European condition is often a key delineation in these as there is known to have been major landscape changes across this period. </w:t>
      </w:r>
    </w:p>
    <w:p w14:paraId="6891B692" w14:textId="77777777" w:rsidR="00A15013" w:rsidRPr="00404E6C" w:rsidRDefault="003D09F2" w:rsidP="006C372B">
      <w:pPr>
        <w:spacing w:before="240" w:line="360" w:lineRule="auto"/>
        <w:ind w:left="360"/>
        <w:rPr>
          <w:rFonts w:ascii="Century Gothic" w:hAnsi="Century Gothic"/>
          <w:color w:val="202020"/>
          <w:highlight w:val="white"/>
        </w:rPr>
      </w:pPr>
      <w:r w:rsidRPr="00404E6C">
        <w:rPr>
          <w:rFonts w:ascii="Century Gothic" w:hAnsi="Century Gothic"/>
        </w:rPr>
        <w:lastRenderedPageBreak/>
        <w:t xml:space="preserve">In 2004, the then NSW </w:t>
      </w:r>
      <w:r w:rsidRPr="00404E6C">
        <w:rPr>
          <w:rFonts w:ascii="Century Gothic" w:hAnsi="Century Gothic"/>
          <w:color w:val="202020"/>
          <w:highlight w:val="white"/>
        </w:rPr>
        <w:t>Department of Infrastructure, Planning and Natural Resources</w:t>
      </w:r>
      <w:r w:rsidRPr="00404E6C">
        <w:rPr>
          <w:rFonts w:ascii="Century Gothic" w:hAnsi="Century Gothic"/>
        </w:rPr>
        <w:t xml:space="preserve"> prepared the</w:t>
      </w:r>
      <w:r w:rsidRPr="00404E6C">
        <w:rPr>
          <w:rFonts w:ascii="Century Gothic" w:hAnsi="Century Gothic"/>
          <w:color w:val="202020"/>
          <w:highlight w:val="white"/>
        </w:rPr>
        <w:t xml:space="preserve"> ‘Namoi River styles </w:t>
      </w:r>
      <w:r w:rsidR="00364CA0" w:rsidRPr="00404E6C">
        <w:rPr>
          <w:rFonts w:ascii="Century Gothic" w:hAnsi="Century Gothic"/>
          <w:color w:val="202020"/>
          <w:highlight w:val="white"/>
        </w:rPr>
        <w:t>Report</w:t>
      </w:r>
      <w:r w:rsidRPr="00404E6C">
        <w:rPr>
          <w:rFonts w:ascii="Century Gothic" w:hAnsi="Century Gothic"/>
          <w:color w:val="202020"/>
          <w:highlight w:val="white"/>
        </w:rPr>
        <w:t xml:space="preserve">’, through the National Action Plan on Salinity and Water Quality.  </w:t>
      </w:r>
    </w:p>
    <w:p w14:paraId="0E59838F" w14:textId="77777777" w:rsidR="00B35FFE" w:rsidRDefault="003D09F2" w:rsidP="006C372B">
      <w:pPr>
        <w:spacing w:before="240" w:line="360" w:lineRule="auto"/>
        <w:ind w:left="360"/>
        <w:rPr>
          <w:rFonts w:ascii="Century Gothic" w:hAnsi="Century Gothic"/>
        </w:rPr>
      </w:pPr>
      <w:r w:rsidRPr="00404E6C">
        <w:rPr>
          <w:rFonts w:ascii="Century Gothic" w:hAnsi="Century Gothic"/>
          <w:color w:val="202020"/>
          <w:highlight w:val="white"/>
          <w:u w:val="single"/>
        </w:rPr>
        <w:t xml:space="preserve">This </w:t>
      </w:r>
      <w:r w:rsidR="00364CA0" w:rsidRPr="00404E6C">
        <w:rPr>
          <w:rFonts w:ascii="Century Gothic" w:hAnsi="Century Gothic"/>
          <w:color w:val="202020"/>
          <w:highlight w:val="white"/>
          <w:u w:val="single"/>
        </w:rPr>
        <w:t>Report</w:t>
      </w:r>
      <w:r w:rsidRPr="00404E6C">
        <w:rPr>
          <w:rFonts w:ascii="Century Gothic" w:hAnsi="Century Gothic"/>
          <w:u w:val="single"/>
        </w:rPr>
        <w:t xml:space="preserve"> includes the River Styles descriptions of the creek drainages of the Wallabadah and Jacob &amp; Joseph Creek sub-catchments.</w:t>
      </w:r>
      <w:r w:rsidRPr="00404E6C">
        <w:rPr>
          <w:rFonts w:ascii="Century Gothic" w:hAnsi="Century Gothic"/>
        </w:rPr>
        <w:t xml:space="preserve">  These are contained in the diagram below copied from the </w:t>
      </w:r>
      <w:r w:rsidR="00364CA0" w:rsidRPr="00404E6C">
        <w:rPr>
          <w:rFonts w:ascii="Century Gothic" w:hAnsi="Century Gothic"/>
        </w:rPr>
        <w:t>Report</w:t>
      </w:r>
      <w:r w:rsidRPr="00404E6C">
        <w:rPr>
          <w:rFonts w:ascii="Century Gothic" w:hAnsi="Century Gothic"/>
        </w:rPr>
        <w:t>, which provides a key of the River Styles found in the Mooki Catchment into which the</w:t>
      </w:r>
      <w:r w:rsidR="00E97E29" w:rsidRPr="00404E6C">
        <w:rPr>
          <w:rFonts w:ascii="Century Gothic" w:hAnsi="Century Gothic"/>
        </w:rPr>
        <w:t xml:space="preserve"> W</w:t>
      </w:r>
      <w:r w:rsidRPr="00404E6C">
        <w:rPr>
          <w:rFonts w:ascii="Century Gothic" w:hAnsi="Century Gothic"/>
        </w:rPr>
        <w:t xml:space="preserve">allabadah Creek and Jacob &amp; Joseph Creek sub-catchments </w:t>
      </w:r>
      <w:r w:rsidR="00B35FFE">
        <w:rPr>
          <w:rFonts w:ascii="Century Gothic" w:hAnsi="Century Gothic"/>
        </w:rPr>
        <w:t>f</w:t>
      </w:r>
      <w:r w:rsidRPr="00404E6C">
        <w:rPr>
          <w:rFonts w:ascii="Century Gothic" w:hAnsi="Century Gothic"/>
        </w:rPr>
        <w:t>it.</w:t>
      </w:r>
    </w:p>
    <w:p w14:paraId="002CCDAA" w14:textId="5462B80D" w:rsidR="007628D6" w:rsidRDefault="00FC7495" w:rsidP="006C372B">
      <w:pPr>
        <w:keepNext/>
        <w:spacing w:before="240" w:line="360" w:lineRule="auto"/>
        <w:ind w:left="360"/>
      </w:pPr>
      <w:r>
        <w:rPr>
          <w:rFonts w:ascii="Century Gothic" w:hAnsi="Century Gothic"/>
          <w:noProof/>
        </w:rPr>
        <mc:AlternateContent>
          <mc:Choice Requires="wpi">
            <w:drawing>
              <wp:anchor distT="0" distB="0" distL="114300" distR="114300" simplePos="0" relativeHeight="252033024" behindDoc="0" locked="0" layoutInCell="1" allowOverlap="1" wp14:anchorId="6A3BBEC9" wp14:editId="44220B69">
                <wp:simplePos x="0" y="0"/>
                <wp:positionH relativeFrom="column">
                  <wp:posOffset>1327860</wp:posOffset>
                </wp:positionH>
                <wp:positionV relativeFrom="paragraph">
                  <wp:posOffset>250650</wp:posOffset>
                </wp:positionV>
                <wp:extent cx="1386360" cy="1747440"/>
                <wp:effectExtent l="76200" t="114300" r="99695" b="120015"/>
                <wp:wrapNone/>
                <wp:docPr id="58" name="Ink 58"/>
                <wp:cNvGraphicFramePr/>
                <a:graphic xmlns:a="http://schemas.openxmlformats.org/drawingml/2006/main">
                  <a:graphicData uri="http://schemas.microsoft.com/office/word/2010/wordprocessingInk">
                    <w14:contentPart bwMode="auto" r:id="rId30">
                      <w14:nvContentPartPr>
                        <w14:cNvContentPartPr/>
                      </w14:nvContentPartPr>
                      <w14:xfrm>
                        <a:off x="0" y="0"/>
                        <a:ext cx="1386360" cy="1747440"/>
                      </w14:xfrm>
                    </w14:contentPart>
                  </a:graphicData>
                </a:graphic>
              </wp:anchor>
            </w:drawing>
          </mc:Choice>
          <mc:Fallback>
            <w:pict>
              <v:shape w14:anchorId="216F1B6A" id="Ink 58" o:spid="_x0000_s1026" type="#_x0000_t75" style="position:absolute;margin-left:101.7pt;margin-top:14.1pt;width:114.8pt;height:148.95pt;z-index:252033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">
                <v:imagedata r:id="rId44" o:title=""/>
              </v:shape>
            </w:pict>
          </mc:Fallback>
        </mc:AlternateContent>
      </w:r>
      <w:r w:rsidR="007628D6">
        <w:rPr>
          <w:rFonts w:ascii="Century Gothic" w:hAnsi="Century Gothic"/>
          <w:noProof/>
        </w:rPr>
        <mc:AlternateContent>
          <mc:Choice Requires="wpi">
            <w:drawing>
              <wp:anchor distT="0" distB="0" distL="114300" distR="114300" simplePos="0" relativeHeight="252032000" behindDoc="0" locked="0" layoutInCell="1" allowOverlap="1" wp14:anchorId="4E02344C" wp14:editId="430AF7A8">
                <wp:simplePos x="0" y="0"/>
                <wp:positionH relativeFrom="column">
                  <wp:posOffset>120780</wp:posOffset>
                </wp:positionH>
                <wp:positionV relativeFrom="paragraph">
                  <wp:posOffset>365130</wp:posOffset>
                </wp:positionV>
                <wp:extent cx="1163880" cy="1143720"/>
                <wp:effectExtent l="57150" t="114300" r="93980" b="132715"/>
                <wp:wrapNone/>
                <wp:docPr id="56" name="Ink 56"/>
                <wp:cNvGraphicFramePr/>
                <a:graphic xmlns:a="http://schemas.openxmlformats.org/drawingml/2006/main">
                  <a:graphicData uri="http://schemas.microsoft.com/office/word/2010/wordprocessingInk">
                    <w14:contentPart bwMode="auto" r:id="rId45">
                      <w14:nvContentPartPr>
                        <w14:cNvContentPartPr/>
                      </w14:nvContentPartPr>
                      <w14:xfrm>
                        <a:off x="0" y="0"/>
                        <a:ext cx="1163880" cy="1143720"/>
                      </w14:xfrm>
                    </w14:contentPart>
                  </a:graphicData>
                </a:graphic>
              </wp:anchor>
            </w:drawing>
          </mc:Choice>
          <mc:Fallback>
            <w:pict>
              <v:shape w14:anchorId="29B6FBC5" id="Ink 56" o:spid="_x0000_s1026" type="#_x0000_t75" style="position:absolute;margin-left:6.7pt;margin-top:23.1pt;width:97.35pt;height:101.35pt;z-index:252032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">
                <v:imagedata r:id="rId46" o:title=""/>
              </v:shape>
            </w:pict>
          </mc:Fallback>
        </mc:AlternateContent>
      </w:r>
      <w:r w:rsidR="007628D6">
        <w:rPr>
          <w:rFonts w:ascii="Century Gothic" w:hAnsi="Century Gothic"/>
          <w:noProof/>
        </w:rPr>
        <mc:AlternateContent>
          <mc:Choice Requires="wpi">
            <w:drawing>
              <wp:anchor distT="0" distB="0" distL="114300" distR="114300" simplePos="0" relativeHeight="252030976" behindDoc="0" locked="0" layoutInCell="1" allowOverlap="1" wp14:anchorId="3927C160" wp14:editId="5297F83F">
                <wp:simplePos x="0" y="0"/>
                <wp:positionH relativeFrom="column">
                  <wp:posOffset>223380</wp:posOffset>
                </wp:positionH>
                <wp:positionV relativeFrom="paragraph">
                  <wp:posOffset>578610</wp:posOffset>
                </wp:positionV>
                <wp:extent cx="360" cy="2880"/>
                <wp:effectExtent l="76200" t="114300" r="95250" b="130810"/>
                <wp:wrapNone/>
                <wp:docPr id="55" name="Ink 55"/>
                <wp:cNvGraphicFramePr/>
                <a:graphic xmlns:a="http://schemas.openxmlformats.org/drawingml/2006/main">
                  <a:graphicData uri="http://schemas.microsoft.com/office/word/2010/wordprocessingInk">
                    <w14:contentPart bwMode="auto" r:id="rId47">
                      <w14:nvContentPartPr>
                        <w14:cNvContentPartPr/>
                      </w14:nvContentPartPr>
                      <w14:xfrm>
                        <a:off x="0" y="0"/>
                        <a:ext cx="360" cy="2880"/>
                      </w14:xfrm>
                    </w14:contentPart>
                  </a:graphicData>
                </a:graphic>
              </wp:anchor>
            </w:drawing>
          </mc:Choice>
          <mc:Fallback>
            <w:pict>
              <v:shape w14:anchorId="1FDDB00C" id="Ink 55" o:spid="_x0000_s1026" type="#_x0000_t75" style="position:absolute;margin-left:14.75pt;margin-top:39.9pt;width:5.7pt;height:11.6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">
                <v:imagedata r:id="rId48" o:title=""/>
              </v:shape>
            </w:pict>
          </mc:Fallback>
        </mc:AlternateContent>
      </w:r>
      <w:r w:rsidR="007628D6">
        <w:rPr>
          <w:rFonts w:ascii="Century Gothic" w:hAnsi="Century Gothic"/>
          <w:noProof/>
        </w:rPr>
        <mc:AlternateContent>
          <mc:Choice Requires="wpi">
            <w:drawing>
              <wp:anchor distT="0" distB="0" distL="114300" distR="114300" simplePos="0" relativeHeight="252029952" behindDoc="0" locked="0" layoutInCell="1" allowOverlap="1" wp14:anchorId="76D6AFFE" wp14:editId="33ED0377">
                <wp:simplePos x="0" y="0"/>
                <wp:positionH relativeFrom="column">
                  <wp:posOffset>-729180</wp:posOffset>
                </wp:positionH>
                <wp:positionV relativeFrom="paragraph">
                  <wp:posOffset>1286370</wp:posOffset>
                </wp:positionV>
                <wp:extent cx="360" cy="360"/>
                <wp:effectExtent l="0" t="0" r="0" b="0"/>
                <wp:wrapNone/>
                <wp:docPr id="43" name="Ink 43"/>
                <wp:cNvGraphicFramePr/>
                <a:graphic xmlns:a="http://schemas.openxmlformats.org/drawingml/2006/main">
                  <a:graphicData uri="http://schemas.microsoft.com/office/word/2010/wordprocessingInk">
                    <w14:contentPart bwMode="auto" r:id="rId49">
                      <w14:nvContentPartPr>
                        <w14:cNvContentPartPr/>
                      </w14:nvContentPartPr>
                      <w14:xfrm>
                        <a:off x="0" y="0"/>
                        <a:ext cx="360" cy="360"/>
                      </w14:xfrm>
                    </w14:contentPart>
                  </a:graphicData>
                </a:graphic>
              </wp:anchor>
            </w:drawing>
          </mc:Choice>
          <mc:Fallback>
            <w:pict>
              <v:shape w14:anchorId="129197EB" id="Ink 43" o:spid="_x0000_s1026" type="#_x0000_t75" style="position:absolute;margin-left:-58.1pt;margin-top:100.6pt;width:1.45pt;height:1.45pt;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">
                <v:imagedata r:id="rId50" o:title=""/>
              </v:shape>
            </w:pict>
          </mc:Fallback>
        </mc:AlternateContent>
      </w:r>
      <w:r w:rsidR="003D09F2" w:rsidRPr="00404E6C">
        <w:rPr>
          <w:rFonts w:ascii="Century Gothic" w:hAnsi="Century Gothic"/>
          <w:noProof/>
        </w:rPr>
        <w:drawing>
          <wp:inline distT="0" distB="0" distL="0" distR="0" wp14:anchorId="435F473E" wp14:editId="654183B7">
            <wp:extent cx="5518785" cy="3209816"/>
            <wp:effectExtent l="0" t="0" r="0" b="0"/>
            <wp:docPr id="3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5518785" cy="3209816"/>
                    </a:xfrm>
                    <a:prstGeom prst="rect">
                      <a:avLst/>
                    </a:prstGeom>
                    <a:ln/>
                  </pic:spPr>
                </pic:pic>
              </a:graphicData>
            </a:graphic>
          </wp:inline>
        </w:drawing>
      </w:r>
    </w:p>
    <w:p w14:paraId="0000008A" w14:textId="0D3D0906" w:rsidR="00EE2B8B" w:rsidRDefault="007628D6" w:rsidP="006C372B">
      <w:pPr>
        <w:pStyle w:val="Caption"/>
        <w:spacing w:line="360" w:lineRule="auto"/>
        <w:jc w:val="center"/>
        <w:rPr>
          <w:rFonts w:ascii="Century Gothic" w:hAnsi="Century Gothic"/>
          <w:i w:val="0"/>
          <w:iCs w:val="0"/>
          <w:color w:val="000000" w:themeColor="text1"/>
        </w:rPr>
      </w:pPr>
      <w:r w:rsidRPr="00EC7AC6">
        <w:rPr>
          <w:rFonts w:ascii="Century Gothic" w:hAnsi="Century Gothic"/>
          <w:b/>
          <w:bCs/>
          <w:i w:val="0"/>
          <w:iCs w:val="0"/>
          <w:color w:val="000000" w:themeColor="text1"/>
          <w:sz w:val="22"/>
          <w:szCs w:val="22"/>
        </w:rPr>
        <w:t>Diagram 4</w:t>
      </w:r>
      <w:r w:rsidRPr="007628D6">
        <w:rPr>
          <w:rFonts w:ascii="Century Gothic" w:hAnsi="Century Gothic"/>
          <w:i w:val="0"/>
          <w:iCs w:val="0"/>
          <w:color w:val="000000" w:themeColor="text1"/>
        </w:rPr>
        <w:t xml:space="preserve"> - River Styles </w:t>
      </w:r>
      <w:r w:rsidR="00FC7495">
        <w:rPr>
          <w:rFonts w:ascii="Century Gothic" w:hAnsi="Century Gothic"/>
          <w:i w:val="0"/>
          <w:iCs w:val="0"/>
          <w:color w:val="000000" w:themeColor="text1"/>
        </w:rPr>
        <w:t>ex</w:t>
      </w:r>
      <w:r w:rsidRPr="007628D6">
        <w:rPr>
          <w:rFonts w:ascii="Century Gothic" w:hAnsi="Century Gothic"/>
          <w:i w:val="0"/>
          <w:iCs w:val="0"/>
          <w:color w:val="000000" w:themeColor="text1"/>
        </w:rPr>
        <w:t>tract</w:t>
      </w:r>
    </w:p>
    <w:p w14:paraId="0000008B" w14:textId="50E796D7" w:rsidR="00EE2B8B" w:rsidRPr="00404E6C" w:rsidRDefault="003D09F2" w:rsidP="006C372B">
      <w:pPr>
        <w:spacing w:before="240" w:after="240" w:line="360" w:lineRule="auto"/>
        <w:ind w:left="360"/>
        <w:rPr>
          <w:rFonts w:ascii="Century Gothic" w:hAnsi="Century Gothic"/>
        </w:rPr>
      </w:pPr>
      <w:r w:rsidRPr="00404E6C">
        <w:rPr>
          <w:rFonts w:ascii="Century Gothic" w:hAnsi="Century Gothic"/>
        </w:rPr>
        <w:t xml:space="preserve">These maps show the extent and River Styles identified for the three major </w:t>
      </w:r>
      <w:r w:rsidR="00A15013" w:rsidRPr="00404E6C">
        <w:rPr>
          <w:rFonts w:ascii="Century Gothic" w:hAnsi="Century Gothic"/>
        </w:rPr>
        <w:t xml:space="preserve">Wallabadah Creek Catchment </w:t>
      </w:r>
      <w:r w:rsidRPr="00404E6C">
        <w:rPr>
          <w:rFonts w:ascii="Century Gothic" w:hAnsi="Century Gothic"/>
        </w:rPr>
        <w:t>drainages, as well as some of the small</w:t>
      </w:r>
      <w:r w:rsidR="00F71030" w:rsidRPr="00404E6C">
        <w:rPr>
          <w:rFonts w:ascii="Century Gothic" w:hAnsi="Century Gothic"/>
        </w:rPr>
        <w:t>er</w:t>
      </w:r>
      <w:r w:rsidRPr="00404E6C">
        <w:rPr>
          <w:rFonts w:ascii="Century Gothic" w:hAnsi="Century Gothic"/>
        </w:rPr>
        <w:t xml:space="preserve"> drainage units within the sub-catchment and provide an assessment of the conditions of the stream at the time, providing an independent benchmark for deterioration and rehabilitation.</w:t>
      </w:r>
    </w:p>
    <w:p w14:paraId="0000008C" w14:textId="0B04C55A" w:rsidR="00EE2B8B" w:rsidRPr="00404E6C" w:rsidRDefault="003D09F2" w:rsidP="006C372B">
      <w:pPr>
        <w:spacing w:before="240" w:after="0" w:line="360" w:lineRule="auto"/>
        <w:ind w:left="360"/>
        <w:rPr>
          <w:rFonts w:ascii="Century Gothic" w:hAnsi="Century Gothic"/>
        </w:rPr>
      </w:pPr>
      <w:r w:rsidRPr="00404E6C">
        <w:rPr>
          <w:rFonts w:ascii="Century Gothic" w:hAnsi="Century Gothic"/>
        </w:rPr>
        <w:t>The authors of River Styles describe both Wallabadah Creek and Jacob &amp; Joseph Creek sub-catchment</w:t>
      </w:r>
      <w:r w:rsidR="00A15013" w:rsidRPr="00404E6C">
        <w:rPr>
          <w:rFonts w:ascii="Century Gothic" w:hAnsi="Century Gothic"/>
        </w:rPr>
        <w:t>s as</w:t>
      </w:r>
      <w:r w:rsidRPr="00404E6C">
        <w:rPr>
          <w:rFonts w:ascii="Century Gothic" w:hAnsi="Century Gothic"/>
        </w:rPr>
        <w:t xml:space="preserve"> an upper catchment “rugged volcanics” landscape unit, and </w:t>
      </w:r>
      <w:r w:rsidR="00364CA0" w:rsidRPr="00404E6C">
        <w:rPr>
          <w:rFonts w:ascii="Century Gothic" w:hAnsi="Century Gothic"/>
        </w:rPr>
        <w:t>Report</w:t>
      </w:r>
      <w:r w:rsidRPr="00404E6C">
        <w:rPr>
          <w:rFonts w:ascii="Century Gothic" w:hAnsi="Century Gothic"/>
        </w:rPr>
        <w:t>:</w:t>
      </w:r>
    </w:p>
    <w:p w14:paraId="0000008D" w14:textId="10F5D95D" w:rsidR="00EE2B8B" w:rsidRPr="00404E6C" w:rsidRDefault="003D09F2" w:rsidP="006C372B">
      <w:pPr>
        <w:spacing w:before="240" w:after="240" w:line="360" w:lineRule="auto"/>
        <w:ind w:left="720"/>
        <w:rPr>
          <w:rFonts w:ascii="Century Gothic" w:hAnsi="Century Gothic"/>
          <w:i/>
        </w:rPr>
      </w:pPr>
      <w:r w:rsidRPr="00404E6C">
        <w:rPr>
          <w:rFonts w:ascii="Century Gothic" w:hAnsi="Century Gothic"/>
        </w:rPr>
        <w:t>The</w:t>
      </w:r>
      <w:r w:rsidRPr="00404E6C">
        <w:rPr>
          <w:rFonts w:ascii="Century Gothic" w:hAnsi="Century Gothic"/>
          <w:i/>
        </w:rPr>
        <w:t xml:space="preserve"> Rugged Volcanics landscape unit occupies the ridges and hills of the Liverpool, Warrumbungle and Mt Kaputar Ranges.  Although similar in </w:t>
      </w:r>
      <w:r w:rsidRPr="00404E6C">
        <w:rPr>
          <w:rFonts w:ascii="Century Gothic" w:hAnsi="Century Gothic"/>
          <w:i/>
        </w:rPr>
        <w:lastRenderedPageBreak/>
        <w:t xml:space="preserve">morphological characteristics to the Rugged Meta-sediments landscape unit, it is dominated by volcanic geologies (sandstones can outcrop on the lower slopes, especially in the Mt. Kaputar area). These geologies tend to have </w:t>
      </w:r>
      <w:r w:rsidRPr="00404E6C">
        <w:rPr>
          <w:rFonts w:ascii="Century Gothic" w:hAnsi="Century Gothic"/>
          <w:b/>
          <w:i/>
          <w:u w:val="single"/>
        </w:rPr>
        <w:t>greater infiltration rates</w:t>
      </w:r>
      <w:r w:rsidRPr="00404E6C">
        <w:rPr>
          <w:rFonts w:ascii="Century Gothic" w:hAnsi="Century Gothic"/>
          <w:i/>
        </w:rPr>
        <w:t xml:space="preserve"> resulting in reduced runoff rates and more attenuated flood discharges. </w:t>
      </w:r>
    </w:p>
    <w:p w14:paraId="0000008E" w14:textId="77777777" w:rsidR="00EE2B8B" w:rsidRPr="00404E6C" w:rsidRDefault="003D09F2" w:rsidP="006C372B">
      <w:pPr>
        <w:spacing w:before="240" w:after="240" w:line="360" w:lineRule="auto"/>
        <w:ind w:left="720"/>
        <w:rPr>
          <w:rFonts w:ascii="Century Gothic" w:hAnsi="Century Gothic"/>
          <w:i/>
        </w:rPr>
      </w:pPr>
      <w:r w:rsidRPr="00404E6C">
        <w:rPr>
          <w:rFonts w:ascii="Century Gothic" w:hAnsi="Century Gothic"/>
          <w:i/>
        </w:rPr>
        <w:t>However, the steep slopes and confined valleys combine to generate relatively high peaked flows. Again, steep slopes result in the significant delivery of sediments to valley floors, which are often mantled by coarse cobble and boulder deposits. Sediment storage is usually limited to small pockets of floodplain that can be reworked over short to moderate timeframes (i.e.10 – 1000 years).</w:t>
      </w:r>
    </w:p>
    <w:p w14:paraId="2DCE8489" w14:textId="77777777" w:rsidR="00EC7AC6" w:rsidRDefault="00A15013" w:rsidP="006C372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Again, this supports the previous</w:t>
      </w:r>
      <w:r w:rsidR="00343335" w:rsidRPr="00404E6C">
        <w:rPr>
          <w:rFonts w:ascii="Century Gothic" w:hAnsi="Century Gothic"/>
          <w:color w:val="000000"/>
        </w:rPr>
        <w:t xml:space="preserve"> recommendations/conclusions. </w:t>
      </w:r>
      <w:r w:rsidR="00811CCB" w:rsidRPr="00404E6C">
        <w:rPr>
          <w:rFonts w:ascii="Century Gothic" w:hAnsi="Century Gothic"/>
          <w:color w:val="000000"/>
        </w:rPr>
        <w:t>Land use planning and m</w:t>
      </w:r>
      <w:r w:rsidR="00343335" w:rsidRPr="00404E6C">
        <w:rPr>
          <w:rFonts w:ascii="Century Gothic" w:hAnsi="Century Gothic"/>
          <w:color w:val="000000"/>
        </w:rPr>
        <w:t xml:space="preserve">anagement activities </w:t>
      </w:r>
      <w:r w:rsidR="00811CCB" w:rsidRPr="00404E6C">
        <w:rPr>
          <w:rFonts w:ascii="Century Gothic" w:hAnsi="Century Gothic"/>
          <w:color w:val="000000"/>
        </w:rPr>
        <w:t xml:space="preserve">consistent with the capability of the land class – see </w:t>
      </w:r>
      <w:commentRangeStart w:id="6"/>
      <w:r w:rsidR="00811CCB" w:rsidRPr="00404E6C">
        <w:rPr>
          <w:rFonts w:ascii="Century Gothic" w:hAnsi="Century Gothic"/>
          <w:color w:val="000000"/>
        </w:rPr>
        <w:t>6</w:t>
      </w:r>
      <w:commentRangeEnd w:id="6"/>
      <w:r w:rsidR="00EC7AC6">
        <w:rPr>
          <w:rStyle w:val="CommentReference"/>
          <w:rFonts w:ascii="Times New Roman" w:eastAsia="Times New Roman" w:hAnsi="Times New Roman" w:cs="Times New Roman"/>
        </w:rPr>
        <w:commentReference w:id="6"/>
      </w:r>
      <w:r w:rsidR="00811CCB" w:rsidRPr="00404E6C">
        <w:rPr>
          <w:rFonts w:ascii="Century Gothic" w:hAnsi="Century Gothic"/>
          <w:color w:val="000000"/>
        </w:rPr>
        <w:t xml:space="preserve"> - </w:t>
      </w:r>
      <w:r w:rsidR="00343335" w:rsidRPr="00404E6C">
        <w:rPr>
          <w:rFonts w:ascii="Century Gothic" w:hAnsi="Century Gothic"/>
          <w:color w:val="000000"/>
        </w:rPr>
        <w:t>clearly can have a significant positive influence on infiltration rates within the catchment</w:t>
      </w:r>
      <w:r w:rsidR="00811CCB" w:rsidRPr="00404E6C">
        <w:rPr>
          <w:rFonts w:ascii="Century Gothic" w:hAnsi="Century Gothic"/>
          <w:color w:val="000000"/>
        </w:rPr>
        <w:t xml:space="preserve"> and broader catchment health</w:t>
      </w:r>
      <w:r w:rsidR="00343335" w:rsidRPr="00404E6C">
        <w:rPr>
          <w:rFonts w:ascii="Century Gothic" w:hAnsi="Century Gothic"/>
          <w:color w:val="000000"/>
        </w:rPr>
        <w:t xml:space="preserve">. </w:t>
      </w:r>
    </w:p>
    <w:p w14:paraId="33F67116" w14:textId="4E12442E" w:rsidR="00FC7495" w:rsidRDefault="00343335" w:rsidP="006C372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Not only is this a management message for the high catchment</w:t>
      </w:r>
      <w:r w:rsidR="00811CCB" w:rsidRPr="00404E6C">
        <w:rPr>
          <w:rFonts w:ascii="Century Gothic" w:hAnsi="Century Gothic"/>
          <w:color w:val="000000"/>
        </w:rPr>
        <w:t xml:space="preserve"> but</w:t>
      </w:r>
      <w:r w:rsidRPr="00404E6C">
        <w:rPr>
          <w:rFonts w:ascii="Century Gothic" w:hAnsi="Century Gothic"/>
          <w:color w:val="000000"/>
        </w:rPr>
        <w:t xml:space="preserve"> it should guide the management practices across the entire catchment if optimum water security outcomes are to be achiev</w:t>
      </w:r>
      <w:r w:rsidR="00811CCB" w:rsidRPr="00404E6C">
        <w:rPr>
          <w:rFonts w:ascii="Century Gothic" w:hAnsi="Century Gothic"/>
          <w:color w:val="000000"/>
        </w:rPr>
        <w:t>ed</w:t>
      </w:r>
      <w:r w:rsidRPr="00404E6C">
        <w:rPr>
          <w:rFonts w:ascii="Century Gothic" w:hAnsi="Century Gothic"/>
          <w:color w:val="000000"/>
        </w:rPr>
        <w:t xml:space="preserve">. </w:t>
      </w:r>
    </w:p>
    <w:p w14:paraId="00000090" w14:textId="2C232158" w:rsidR="00EE2B8B" w:rsidRPr="00FC7495" w:rsidRDefault="00EE2B8B" w:rsidP="006C372B">
      <w:pPr>
        <w:pBdr>
          <w:top w:val="nil"/>
          <w:left w:val="nil"/>
          <w:bottom w:val="nil"/>
          <w:right w:val="nil"/>
          <w:between w:val="nil"/>
        </w:pBdr>
        <w:spacing w:before="240" w:after="0" w:line="360" w:lineRule="auto"/>
        <w:ind w:left="360"/>
        <w:rPr>
          <w:rFonts w:ascii="Century Gothic" w:hAnsi="Century Gothic"/>
          <w:color w:val="000000"/>
        </w:rPr>
      </w:pPr>
    </w:p>
    <w:tbl>
      <w:tblPr>
        <w:tblStyle w:val="5"/>
        <w:tblW w:w="9186" w:type="dxa"/>
        <w:tblInd w:w="360"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86"/>
      </w:tblGrid>
      <w:tr w:rsidR="00EE2B8B" w:rsidRPr="00404E6C" w14:paraId="6814D5FE" w14:textId="77777777" w:rsidTr="007871EA">
        <w:trPr>
          <w:trHeight w:val="4252"/>
        </w:trPr>
        <w:tc>
          <w:tcPr>
            <w:tcW w:w="9186" w:type="dxa"/>
          </w:tcPr>
          <w:p w14:paraId="0DBDC3FC" w14:textId="77777777" w:rsidR="00FC7495" w:rsidRDefault="003D09F2" w:rsidP="006C372B">
            <w:pPr>
              <w:keepNext/>
              <w:spacing w:before="240" w:after="240" w:line="360" w:lineRule="auto"/>
            </w:pPr>
            <w:r w:rsidRPr="00404E6C">
              <w:rPr>
                <w:rFonts w:ascii="Century Gothic" w:hAnsi="Century Gothic"/>
                <w:noProof/>
              </w:rPr>
              <w:drawing>
                <wp:inline distT="0" distB="0" distL="0" distR="0" wp14:anchorId="731C046B" wp14:editId="3E104932">
                  <wp:extent cx="5702400" cy="2167200"/>
                  <wp:effectExtent l="0" t="0" r="0" b="5080"/>
                  <wp:docPr id="3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6"/>
                          <a:srcRect/>
                          <a:stretch>
                            <a:fillRect/>
                          </a:stretch>
                        </pic:blipFill>
                        <pic:spPr>
                          <a:xfrm>
                            <a:off x="0" y="0"/>
                            <a:ext cx="5702400" cy="2167200"/>
                          </a:xfrm>
                          <a:prstGeom prst="rect">
                            <a:avLst/>
                          </a:prstGeom>
                          <a:ln/>
                        </pic:spPr>
                      </pic:pic>
                    </a:graphicData>
                  </a:graphic>
                </wp:inline>
              </w:drawing>
            </w:r>
          </w:p>
          <w:p w14:paraId="00000091" w14:textId="21A80A53" w:rsidR="00EE2B8B" w:rsidRPr="00FC7495" w:rsidRDefault="00FC7495" w:rsidP="007871EA">
            <w:pPr>
              <w:pStyle w:val="Caption"/>
              <w:spacing w:after="0" w:line="360" w:lineRule="auto"/>
              <w:jc w:val="center"/>
              <w:rPr>
                <w:rFonts w:ascii="Century Gothic" w:hAnsi="Century Gothic"/>
                <w:i w:val="0"/>
                <w:iCs w:val="0"/>
                <w:sz w:val="22"/>
                <w:szCs w:val="22"/>
              </w:rPr>
            </w:pPr>
            <w:r w:rsidRPr="00FC7495">
              <w:rPr>
                <w:rFonts w:ascii="Century Gothic" w:hAnsi="Century Gothic"/>
                <w:b/>
                <w:bCs/>
                <w:i w:val="0"/>
                <w:iCs w:val="0"/>
                <w:sz w:val="22"/>
                <w:szCs w:val="22"/>
              </w:rPr>
              <w:t>Diagram 5</w:t>
            </w:r>
            <w:r w:rsidRPr="00FC7495">
              <w:rPr>
                <w:rFonts w:ascii="Century Gothic" w:hAnsi="Century Gothic"/>
                <w:i w:val="0"/>
                <w:iCs w:val="0"/>
                <w:sz w:val="22"/>
                <w:szCs w:val="22"/>
              </w:rPr>
              <w:t xml:space="preserve"> - </w:t>
            </w:r>
            <w:r w:rsidRPr="00F14785">
              <w:rPr>
                <w:rFonts w:ascii="Century Gothic" w:hAnsi="Century Gothic"/>
                <w:i w:val="0"/>
                <w:iCs w:val="0"/>
                <w:color w:val="000000" w:themeColor="text1"/>
                <w:sz w:val="22"/>
                <w:szCs w:val="22"/>
              </w:rPr>
              <w:t>River Styles Extract</w:t>
            </w:r>
          </w:p>
        </w:tc>
      </w:tr>
    </w:tbl>
    <w:p w14:paraId="3FBA8C32" w14:textId="77777777" w:rsidR="00EC7AC6" w:rsidRDefault="00BA2E93" w:rsidP="006C372B">
      <w:pPr>
        <w:pBdr>
          <w:top w:val="nil"/>
          <w:left w:val="nil"/>
          <w:bottom w:val="nil"/>
          <w:right w:val="nil"/>
          <w:between w:val="nil"/>
        </w:pBdr>
        <w:spacing w:before="240" w:after="0" w:line="360" w:lineRule="auto"/>
        <w:ind w:left="360"/>
        <w:rPr>
          <w:rFonts w:ascii="Century Gothic" w:hAnsi="Century Gothic"/>
          <w:color w:val="000000"/>
        </w:rPr>
      </w:pPr>
      <w:r w:rsidRPr="00404E6C">
        <w:rPr>
          <w:rFonts w:ascii="Century Gothic" w:hAnsi="Century Gothic"/>
          <w:color w:val="000000"/>
        </w:rPr>
        <w:t xml:space="preserve">Again, the message from this diagram is consistent with previous advice. The higher the elevation, the greater the bias for runoff. </w:t>
      </w:r>
    </w:p>
    <w:p w14:paraId="00000093" w14:textId="123BDF51" w:rsidR="00EE2B8B" w:rsidRPr="007871EA" w:rsidRDefault="00BA2E93" w:rsidP="007871EA">
      <w:pPr>
        <w:pBdr>
          <w:top w:val="nil"/>
          <w:left w:val="nil"/>
          <w:bottom w:val="nil"/>
          <w:right w:val="nil"/>
          <w:between w:val="nil"/>
        </w:pBdr>
        <w:spacing w:before="240" w:line="360" w:lineRule="auto"/>
        <w:ind w:left="360"/>
        <w:rPr>
          <w:rFonts w:ascii="Century Gothic" w:hAnsi="Century Gothic"/>
          <w:color w:val="000000"/>
        </w:rPr>
      </w:pPr>
      <w:r w:rsidRPr="00404E6C">
        <w:rPr>
          <w:rFonts w:ascii="Century Gothic" w:hAnsi="Century Gothic"/>
          <w:color w:val="000000"/>
        </w:rPr>
        <w:lastRenderedPageBreak/>
        <w:t>The</w:t>
      </w:r>
      <w:r w:rsidR="00EC7AC6">
        <w:rPr>
          <w:rFonts w:ascii="Century Gothic" w:hAnsi="Century Gothic"/>
          <w:color w:val="000000"/>
        </w:rPr>
        <w:t xml:space="preserve"> fundamental direction indicate</w:t>
      </w:r>
      <w:r w:rsidR="00C428FE">
        <w:rPr>
          <w:rFonts w:ascii="Century Gothic" w:hAnsi="Century Gothic"/>
          <w:color w:val="000000"/>
        </w:rPr>
        <w:t>d by River Style is</w:t>
      </w:r>
      <w:r w:rsidRPr="00404E6C">
        <w:rPr>
          <w:rFonts w:ascii="Century Gothic" w:hAnsi="Century Gothic"/>
          <w:color w:val="000000"/>
        </w:rPr>
        <w:t>….</w:t>
      </w:r>
      <w:r w:rsidR="00FC7495">
        <w:rPr>
          <w:rFonts w:ascii="Century Gothic" w:hAnsi="Century Gothic"/>
          <w:color w:val="000000"/>
        </w:rPr>
        <w:t>keep it simple</w:t>
      </w:r>
      <w:r w:rsidR="00EC7AC6">
        <w:rPr>
          <w:rFonts w:ascii="Century Gothic" w:hAnsi="Century Gothic"/>
          <w:color w:val="000000"/>
        </w:rPr>
        <w:t xml:space="preserve">. </w:t>
      </w:r>
      <w:r w:rsidR="00C428FE">
        <w:rPr>
          <w:rFonts w:ascii="Century Gothic" w:hAnsi="Century Gothic"/>
          <w:color w:val="000000"/>
        </w:rPr>
        <w:t>P</w:t>
      </w:r>
      <w:r w:rsidR="00FC7495">
        <w:rPr>
          <w:rFonts w:ascii="Century Gothic" w:hAnsi="Century Gothic"/>
          <w:color w:val="000000"/>
        </w:rPr>
        <w:t xml:space="preserve">ractically, </w:t>
      </w:r>
      <w:r w:rsidR="00C428FE">
        <w:rPr>
          <w:rFonts w:ascii="Century Gothic" w:hAnsi="Century Gothic"/>
          <w:color w:val="000000"/>
        </w:rPr>
        <w:t xml:space="preserve">from both a catchment and individual landholder level, </w:t>
      </w:r>
      <w:r w:rsidR="00FC7495">
        <w:rPr>
          <w:rFonts w:ascii="Century Gothic" w:hAnsi="Century Gothic"/>
          <w:color w:val="000000"/>
        </w:rPr>
        <w:t>st</w:t>
      </w:r>
      <w:r w:rsidRPr="00404E6C">
        <w:rPr>
          <w:rFonts w:ascii="Century Gothic" w:hAnsi="Century Gothic"/>
          <w:color w:val="000000"/>
        </w:rPr>
        <w:t>a</w:t>
      </w:r>
      <w:r w:rsidR="00FC7495">
        <w:rPr>
          <w:rFonts w:ascii="Century Gothic" w:hAnsi="Century Gothic"/>
          <w:color w:val="000000"/>
        </w:rPr>
        <w:t>r</w:t>
      </w:r>
      <w:r w:rsidRPr="00404E6C">
        <w:rPr>
          <w:rFonts w:ascii="Century Gothic" w:hAnsi="Century Gothic"/>
          <w:color w:val="000000"/>
        </w:rPr>
        <w:t xml:space="preserve">t </w:t>
      </w:r>
      <w:r w:rsidR="00FC7495">
        <w:rPr>
          <w:rFonts w:ascii="Century Gothic" w:hAnsi="Century Gothic"/>
          <w:color w:val="000000"/>
        </w:rPr>
        <w:t xml:space="preserve">at </w:t>
      </w:r>
      <w:r w:rsidRPr="00404E6C">
        <w:rPr>
          <w:rFonts w:ascii="Century Gothic" w:hAnsi="Century Gothic"/>
          <w:color w:val="000000"/>
        </w:rPr>
        <w:t xml:space="preserve">the top of the catchment </w:t>
      </w:r>
      <w:r w:rsidR="00C428FE">
        <w:rPr>
          <w:rFonts w:ascii="Century Gothic" w:hAnsi="Century Gothic"/>
          <w:color w:val="000000"/>
        </w:rPr>
        <w:t xml:space="preserve">or </w:t>
      </w:r>
      <w:r w:rsidR="00F2614B">
        <w:rPr>
          <w:rFonts w:ascii="Century Gothic" w:hAnsi="Century Gothic"/>
          <w:color w:val="000000"/>
        </w:rPr>
        <w:t>your</w:t>
      </w:r>
      <w:r w:rsidR="00C428FE">
        <w:rPr>
          <w:rFonts w:ascii="Century Gothic" w:hAnsi="Century Gothic"/>
          <w:color w:val="000000"/>
        </w:rPr>
        <w:t xml:space="preserve"> landholding high point, </w:t>
      </w:r>
      <w:r w:rsidRPr="00404E6C">
        <w:rPr>
          <w:rFonts w:ascii="Century Gothic" w:hAnsi="Century Gothic"/>
          <w:color w:val="000000"/>
        </w:rPr>
        <w:t xml:space="preserve">and </w:t>
      </w:r>
      <w:r w:rsidR="00F14785">
        <w:rPr>
          <w:rFonts w:ascii="Century Gothic" w:hAnsi="Century Gothic"/>
          <w:color w:val="000000"/>
        </w:rPr>
        <w:t>catch/</w:t>
      </w:r>
      <w:r w:rsidRPr="00404E6C">
        <w:rPr>
          <w:rFonts w:ascii="Century Gothic" w:hAnsi="Century Gothic"/>
          <w:color w:val="000000"/>
        </w:rPr>
        <w:t>slow</w:t>
      </w:r>
      <w:r w:rsidR="00F14785">
        <w:rPr>
          <w:rFonts w:ascii="Century Gothic" w:hAnsi="Century Gothic"/>
          <w:color w:val="000000"/>
        </w:rPr>
        <w:t>/spread the</w:t>
      </w:r>
      <w:r w:rsidRPr="00404E6C">
        <w:rPr>
          <w:rFonts w:ascii="Century Gothic" w:hAnsi="Century Gothic"/>
          <w:color w:val="000000"/>
        </w:rPr>
        <w:t xml:space="preserve"> water from there.</w:t>
      </w:r>
    </w:p>
    <w:p w14:paraId="00000094" w14:textId="15A67CCA" w:rsidR="00EE2B8B" w:rsidRPr="00C428FE" w:rsidRDefault="003D09F2" w:rsidP="006C372B">
      <w:pPr>
        <w:pStyle w:val="ListParagraph"/>
        <w:numPr>
          <w:ilvl w:val="0"/>
          <w:numId w:val="7"/>
        </w:numPr>
        <w:spacing w:line="360" w:lineRule="auto"/>
        <w:rPr>
          <w:rFonts w:ascii="Century Gothic" w:hAnsi="Century Gothic"/>
          <w:color w:val="000000"/>
          <w:sz w:val="22"/>
          <w:szCs w:val="22"/>
          <w:highlight w:val="yellow"/>
        </w:rPr>
      </w:pPr>
      <w:r w:rsidRPr="00C428FE">
        <w:rPr>
          <w:rFonts w:ascii="Century Gothic" w:hAnsi="Century Gothic"/>
          <w:color w:val="000000"/>
          <w:sz w:val="22"/>
          <w:szCs w:val="22"/>
          <w:highlight w:val="yellow"/>
        </w:rPr>
        <w:t>River Styles Stream Condition</w:t>
      </w:r>
      <w:r w:rsidR="00E97E29" w:rsidRPr="00C428FE">
        <w:rPr>
          <w:rFonts w:ascii="Century Gothic" w:hAnsi="Century Gothic"/>
          <w:color w:val="000000"/>
          <w:sz w:val="22"/>
          <w:szCs w:val="22"/>
          <w:highlight w:val="yellow"/>
        </w:rPr>
        <w:t xml:space="preserve"> - Groundwater</w:t>
      </w:r>
    </w:p>
    <w:p w14:paraId="00000095" w14:textId="036C4578" w:rsidR="00EE2B8B" w:rsidRDefault="00EE2B8B" w:rsidP="006C372B">
      <w:pPr>
        <w:pBdr>
          <w:top w:val="nil"/>
          <w:left w:val="nil"/>
          <w:bottom w:val="nil"/>
          <w:right w:val="nil"/>
          <w:between w:val="nil"/>
        </w:pBdr>
        <w:spacing w:after="0" w:line="360" w:lineRule="auto"/>
        <w:ind w:left="360"/>
        <w:rPr>
          <w:rFonts w:ascii="Century Gothic" w:hAnsi="Century Gothic"/>
          <w:color w:val="000000"/>
          <w:highlight w:val="yellow"/>
        </w:rPr>
      </w:pPr>
    </w:p>
    <w:tbl>
      <w:tblPr>
        <w:tblStyle w:val="TableGrid"/>
        <w:tblW w:w="0" w:type="auto"/>
        <w:tblInd w:w="360" w:type="dxa"/>
        <w:tblLook w:val="04A0" w:firstRow="1" w:lastRow="0" w:firstColumn="1" w:lastColumn="0" w:noHBand="0" w:noVBand="1"/>
      </w:tblPr>
      <w:tblGrid>
        <w:gridCol w:w="8321"/>
      </w:tblGrid>
      <w:tr w:rsidR="007871EA" w14:paraId="73318206" w14:textId="77777777" w:rsidTr="007871EA">
        <w:tc>
          <w:tcPr>
            <w:tcW w:w="8681" w:type="dxa"/>
          </w:tcPr>
          <w:p w14:paraId="00345870" w14:textId="42E068FF" w:rsidR="007871EA" w:rsidRDefault="007871EA" w:rsidP="006C372B">
            <w:pPr>
              <w:spacing w:after="0" w:line="360" w:lineRule="auto"/>
              <w:rPr>
                <w:rFonts w:ascii="Century Gothic" w:hAnsi="Century Gothic"/>
                <w:color w:val="000000"/>
                <w:highlight w:val="yellow"/>
              </w:rPr>
            </w:pPr>
            <w:r w:rsidRPr="00404E6C">
              <w:rPr>
                <w:rFonts w:ascii="Century Gothic" w:hAnsi="Century Gothic"/>
                <w:noProof/>
                <w:color w:val="000000"/>
              </w:rPr>
              <w:drawing>
                <wp:inline distT="0" distB="0" distL="0" distR="0" wp14:anchorId="3628C94E" wp14:editId="52C4BBBF">
                  <wp:extent cx="5204218" cy="3679821"/>
                  <wp:effectExtent l="0" t="0" r="0" b="0"/>
                  <wp:docPr id="5" name="Picture 4" descr="upwall_ge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upwall_geol.jpg"/>
                          <pic:cNvPicPr>
                            <a:picLocks noChangeAspect="1"/>
                          </pic:cNvPicPr>
                        </pic:nvPicPr>
                        <pic:blipFill>
                          <a:blip r:embed="rId57" cstate="print"/>
                          <a:stretch>
                            <a:fillRect/>
                          </a:stretch>
                        </pic:blipFill>
                        <pic:spPr>
                          <a:xfrm>
                            <a:off x="0" y="0"/>
                            <a:ext cx="5216746" cy="3688680"/>
                          </a:xfrm>
                          <a:prstGeom prst="rect">
                            <a:avLst/>
                          </a:prstGeom>
                        </pic:spPr>
                      </pic:pic>
                    </a:graphicData>
                  </a:graphic>
                </wp:inline>
              </w:drawing>
            </w:r>
          </w:p>
        </w:tc>
      </w:tr>
      <w:tr w:rsidR="007871EA" w14:paraId="78A45815" w14:textId="77777777" w:rsidTr="007871EA">
        <w:tc>
          <w:tcPr>
            <w:tcW w:w="8681" w:type="dxa"/>
          </w:tcPr>
          <w:p w14:paraId="4D560901" w14:textId="77777777" w:rsidR="007871EA" w:rsidRDefault="007871EA" w:rsidP="006C372B">
            <w:pPr>
              <w:spacing w:after="0" w:line="360" w:lineRule="auto"/>
              <w:rPr>
                <w:rFonts w:ascii="Century Gothic" w:hAnsi="Century Gothic"/>
                <w:color w:val="000000"/>
                <w:highlight w:val="yellow"/>
              </w:rPr>
            </w:pPr>
          </w:p>
        </w:tc>
      </w:tr>
    </w:tbl>
    <w:p w14:paraId="00000096" w14:textId="3802747E" w:rsidR="00EE2B8B" w:rsidRPr="00C428FE" w:rsidRDefault="00BA2E93" w:rsidP="007871EA">
      <w:pPr>
        <w:pBdr>
          <w:top w:val="nil"/>
          <w:left w:val="nil"/>
          <w:bottom w:val="nil"/>
          <w:right w:val="nil"/>
          <w:between w:val="nil"/>
        </w:pBdr>
        <w:spacing w:before="240" w:after="0" w:line="360" w:lineRule="auto"/>
        <w:ind w:left="360"/>
        <w:rPr>
          <w:rFonts w:ascii="Century Gothic" w:hAnsi="Century Gothic"/>
          <w:color w:val="000000"/>
          <w:highlight w:val="yellow"/>
        </w:rPr>
      </w:pPr>
      <w:r w:rsidRPr="00C428FE">
        <w:rPr>
          <w:rFonts w:ascii="Century Gothic" w:hAnsi="Century Gothic"/>
          <w:color w:val="000000"/>
          <w:highlight w:val="yellow"/>
        </w:rPr>
        <w:t xml:space="preserve">Condition is as much a product of </w:t>
      </w:r>
      <w:r w:rsidR="00E97E29" w:rsidRPr="00C428FE">
        <w:rPr>
          <w:rFonts w:ascii="Century Gothic" w:hAnsi="Century Gothic"/>
          <w:color w:val="000000"/>
          <w:highlight w:val="yellow"/>
        </w:rPr>
        <w:t xml:space="preserve">land usage </w:t>
      </w:r>
      <w:r w:rsidRPr="00C428FE">
        <w:rPr>
          <w:rFonts w:ascii="Century Gothic" w:hAnsi="Century Gothic"/>
          <w:color w:val="000000"/>
          <w:highlight w:val="yellow"/>
        </w:rPr>
        <w:t>as</w:t>
      </w:r>
      <w:r w:rsidR="00E97E29" w:rsidRPr="00C428FE">
        <w:rPr>
          <w:rFonts w:ascii="Century Gothic" w:hAnsi="Century Gothic"/>
          <w:color w:val="000000"/>
          <w:highlight w:val="yellow"/>
        </w:rPr>
        <w:t xml:space="preserve"> geology</w:t>
      </w:r>
      <w:r w:rsidRPr="00C428FE">
        <w:rPr>
          <w:rFonts w:ascii="Century Gothic" w:hAnsi="Century Gothic"/>
          <w:color w:val="000000"/>
          <w:highlight w:val="yellow"/>
        </w:rPr>
        <w:t>. Get the usage correct from the top of the catchment and everybody in the catchment wins</w:t>
      </w:r>
      <w:r w:rsidR="00C7285C" w:rsidRPr="00C428FE">
        <w:rPr>
          <w:rFonts w:ascii="Century Gothic" w:hAnsi="Century Gothic"/>
          <w:color w:val="000000"/>
          <w:highlight w:val="yellow"/>
        </w:rPr>
        <w:t>!</w:t>
      </w:r>
      <w:r w:rsidRPr="00C428FE">
        <w:rPr>
          <w:rFonts w:ascii="Century Gothic" w:hAnsi="Century Gothic"/>
          <w:color w:val="000000"/>
          <w:highlight w:val="yellow"/>
        </w:rPr>
        <w:t xml:space="preserve"> </w:t>
      </w:r>
    </w:p>
    <w:p w14:paraId="00000097" w14:textId="77777777" w:rsidR="00EE2B8B" w:rsidRPr="00C428FE" w:rsidRDefault="00EE2B8B" w:rsidP="006C372B">
      <w:pPr>
        <w:pBdr>
          <w:top w:val="nil"/>
          <w:left w:val="nil"/>
          <w:bottom w:val="nil"/>
          <w:right w:val="nil"/>
          <w:between w:val="nil"/>
        </w:pBdr>
        <w:spacing w:after="0" w:line="360" w:lineRule="auto"/>
        <w:ind w:left="720"/>
        <w:rPr>
          <w:rFonts w:ascii="Century Gothic" w:eastAsia="Times New Roman" w:hAnsi="Century Gothic" w:cs="Times New Roman"/>
          <w:color w:val="000000"/>
          <w:highlight w:val="yellow"/>
        </w:rPr>
      </w:pPr>
    </w:p>
    <w:p w14:paraId="600097E5" w14:textId="77777777" w:rsidR="007871EA" w:rsidRPr="00C428FE" w:rsidRDefault="007871EA" w:rsidP="007871EA">
      <w:pPr>
        <w:pStyle w:val="ListParagraph"/>
        <w:numPr>
          <w:ilvl w:val="0"/>
          <w:numId w:val="7"/>
        </w:numPr>
        <w:spacing w:line="360" w:lineRule="auto"/>
        <w:rPr>
          <w:rFonts w:ascii="Century Gothic" w:eastAsia="Calibri" w:hAnsi="Century Gothic"/>
          <w:sz w:val="22"/>
          <w:szCs w:val="22"/>
          <w:highlight w:val="yellow"/>
        </w:rPr>
      </w:pPr>
      <w:r w:rsidRPr="00C428FE">
        <w:rPr>
          <w:rFonts w:ascii="Century Gothic" w:eastAsia="Calibri" w:hAnsi="Century Gothic" w:cs="Calibri"/>
          <w:sz w:val="22"/>
          <w:szCs w:val="22"/>
          <w:highlight w:val="yellow"/>
        </w:rPr>
        <w:t>Groundwater Bore Locations – see attachments to Report</w:t>
      </w:r>
    </w:p>
    <w:p w14:paraId="11D00656" w14:textId="77777777" w:rsidR="007871EA" w:rsidRPr="00C428FE" w:rsidRDefault="007871EA" w:rsidP="007871EA">
      <w:pPr>
        <w:pStyle w:val="ListParagraph"/>
        <w:spacing w:line="360" w:lineRule="auto"/>
        <w:ind w:left="360"/>
        <w:rPr>
          <w:rFonts w:ascii="Century Gothic" w:eastAsia="Calibri" w:hAnsi="Century Gothic" w:cs="Calibri"/>
          <w:sz w:val="22"/>
          <w:szCs w:val="22"/>
          <w:highlight w:val="yellow"/>
        </w:rPr>
      </w:pPr>
    </w:p>
    <w:p w14:paraId="748FC910" w14:textId="77777777" w:rsidR="007871EA" w:rsidRPr="00C428FE" w:rsidRDefault="007871EA" w:rsidP="007871EA">
      <w:pPr>
        <w:pStyle w:val="ListParagraph"/>
        <w:spacing w:line="360" w:lineRule="auto"/>
        <w:ind w:left="360"/>
        <w:rPr>
          <w:rFonts w:ascii="Century Gothic" w:eastAsia="Calibri" w:hAnsi="Century Gothic"/>
          <w:sz w:val="22"/>
          <w:szCs w:val="22"/>
        </w:rPr>
      </w:pPr>
      <w:r w:rsidRPr="00C428FE">
        <w:rPr>
          <w:rFonts w:ascii="Century Gothic" w:eastAsia="Calibri" w:hAnsi="Century Gothic" w:cs="Calibri"/>
          <w:sz w:val="22"/>
          <w:szCs w:val="22"/>
          <w:highlight w:val="yellow"/>
        </w:rPr>
        <w:t>A copy of the DPI Water is attached.</w:t>
      </w:r>
    </w:p>
    <w:p w14:paraId="00000099" w14:textId="51F73AD2" w:rsidR="00EE2B8B" w:rsidRPr="00C428FE" w:rsidRDefault="00EE2B8B" w:rsidP="006C372B">
      <w:pPr>
        <w:pBdr>
          <w:top w:val="nil"/>
          <w:left w:val="nil"/>
          <w:bottom w:val="nil"/>
          <w:right w:val="nil"/>
          <w:between w:val="nil"/>
        </w:pBdr>
        <w:spacing w:after="0" w:line="360" w:lineRule="auto"/>
        <w:ind w:left="360"/>
        <w:rPr>
          <w:rFonts w:ascii="Century Gothic" w:hAnsi="Century Gothic"/>
          <w:color w:val="000000"/>
          <w:highlight w:val="yellow"/>
        </w:rPr>
      </w:pPr>
    </w:p>
    <w:tbl>
      <w:tblPr>
        <w:tblStyle w:val="TableGrid"/>
        <w:tblW w:w="8991" w:type="dxa"/>
        <w:tblInd w:w="360" w:type="dxa"/>
        <w:tblLook w:val="04A0" w:firstRow="1" w:lastRow="0" w:firstColumn="1" w:lastColumn="0" w:noHBand="0" w:noVBand="1"/>
      </w:tblPr>
      <w:tblGrid>
        <w:gridCol w:w="8991"/>
      </w:tblGrid>
      <w:tr w:rsidR="008B0A12" w:rsidRPr="00C428FE" w14:paraId="5B64E272" w14:textId="77777777" w:rsidTr="008B0A12">
        <w:tc>
          <w:tcPr>
            <w:tcW w:w="8991" w:type="dxa"/>
          </w:tcPr>
          <w:p w14:paraId="241882F6" w14:textId="4632BD76" w:rsidR="008B0A12" w:rsidRPr="00C428FE" w:rsidRDefault="008B0A12" w:rsidP="006C372B">
            <w:pPr>
              <w:spacing w:after="0" w:line="360" w:lineRule="auto"/>
              <w:jc w:val="center"/>
              <w:rPr>
                <w:rFonts w:ascii="Century Gothic" w:hAnsi="Century Gothic"/>
                <w:color w:val="000000"/>
                <w:sz w:val="22"/>
                <w:szCs w:val="22"/>
                <w:highlight w:val="yellow"/>
              </w:rPr>
            </w:pPr>
            <w:r w:rsidRPr="00C428FE">
              <w:rPr>
                <w:rFonts w:ascii="Century Gothic" w:hAnsi="Century Gothic"/>
                <w:noProof/>
                <w:highlight w:val="yellow"/>
              </w:rPr>
              <w:lastRenderedPageBreak/>
              <w:drawing>
                <wp:inline distT="0" distB="0" distL="0" distR="0" wp14:anchorId="239B3B86" wp14:editId="15474D7D">
                  <wp:extent cx="5518785" cy="3902075"/>
                  <wp:effectExtent l="0" t="0" r="5715" b="3175"/>
                  <wp:docPr id="7" name="Picture 2" descr="aquifer 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quifer types.jpg"/>
                          <pic:cNvPicPr>
                            <a:picLocks noChangeAspect="1"/>
                          </pic:cNvPicPr>
                        </pic:nvPicPr>
                        <pic:blipFill>
                          <a:blip r:embed="rId58" cstate="print"/>
                          <a:stretch>
                            <a:fillRect/>
                          </a:stretch>
                        </pic:blipFill>
                        <pic:spPr>
                          <a:xfrm>
                            <a:off x="0" y="0"/>
                            <a:ext cx="5518785" cy="3902075"/>
                          </a:xfrm>
                          <a:prstGeom prst="rect">
                            <a:avLst/>
                          </a:prstGeom>
                        </pic:spPr>
                      </pic:pic>
                    </a:graphicData>
                  </a:graphic>
                </wp:inline>
              </w:drawing>
            </w:r>
          </w:p>
        </w:tc>
      </w:tr>
      <w:tr w:rsidR="008B0A12" w:rsidRPr="00C428FE" w14:paraId="41859407" w14:textId="77777777" w:rsidTr="008B0A12">
        <w:tc>
          <w:tcPr>
            <w:tcW w:w="8991" w:type="dxa"/>
          </w:tcPr>
          <w:p w14:paraId="48500967" w14:textId="3D58DD47" w:rsidR="008B0A12" w:rsidRPr="00C428FE" w:rsidRDefault="0025468A" w:rsidP="006C372B">
            <w:pPr>
              <w:spacing w:after="0" w:line="360" w:lineRule="auto"/>
              <w:rPr>
                <w:rFonts w:ascii="Century Gothic" w:hAnsi="Century Gothic"/>
                <w:color w:val="000000"/>
                <w:sz w:val="22"/>
                <w:szCs w:val="22"/>
                <w:highlight w:val="yellow"/>
              </w:rPr>
            </w:pPr>
            <w:r w:rsidRPr="00C428FE">
              <w:rPr>
                <w:rFonts w:ascii="Century Gothic" w:hAnsi="Century Gothic"/>
                <w:b/>
                <w:bCs/>
                <w:color w:val="000000"/>
                <w:sz w:val="22"/>
                <w:szCs w:val="22"/>
                <w:highlight w:val="yellow"/>
              </w:rPr>
              <w:t>Diagram 6</w:t>
            </w:r>
            <w:r w:rsidRPr="00C428FE">
              <w:rPr>
                <w:rFonts w:ascii="Century Gothic" w:hAnsi="Century Gothic"/>
                <w:color w:val="000000"/>
                <w:sz w:val="22"/>
                <w:szCs w:val="22"/>
                <w:highlight w:val="yellow"/>
              </w:rPr>
              <w:t xml:space="preserve"> - R</w:t>
            </w:r>
            <w:r w:rsidR="008B0A12" w:rsidRPr="00C428FE">
              <w:rPr>
                <w:rFonts w:ascii="Century Gothic" w:hAnsi="Century Gothic"/>
                <w:color w:val="000000"/>
                <w:sz w:val="22"/>
                <w:szCs w:val="22"/>
                <w:highlight w:val="yellow"/>
              </w:rPr>
              <w:t>ough aquifer types – based on Geology (Source: Banks 2019)</w:t>
            </w:r>
          </w:p>
        </w:tc>
      </w:tr>
    </w:tbl>
    <w:p w14:paraId="46BEFCD1" w14:textId="18F628CF" w:rsidR="008B0A12" w:rsidRPr="00C428FE" w:rsidRDefault="008B0A12" w:rsidP="006C372B">
      <w:pPr>
        <w:pBdr>
          <w:top w:val="nil"/>
          <w:left w:val="nil"/>
          <w:bottom w:val="nil"/>
          <w:right w:val="nil"/>
          <w:between w:val="nil"/>
        </w:pBdr>
        <w:spacing w:after="0" w:line="360" w:lineRule="auto"/>
        <w:ind w:left="360"/>
        <w:rPr>
          <w:rFonts w:ascii="Century Gothic" w:hAnsi="Century Gothic"/>
          <w:color w:val="000000"/>
          <w:highlight w:val="yellow"/>
        </w:rPr>
      </w:pPr>
    </w:p>
    <w:p w14:paraId="2E8EF642" w14:textId="77777777" w:rsidR="008B0A12" w:rsidRPr="00C428FE" w:rsidRDefault="008B0A12" w:rsidP="006C372B">
      <w:pPr>
        <w:pBdr>
          <w:top w:val="nil"/>
          <w:left w:val="nil"/>
          <w:bottom w:val="nil"/>
          <w:right w:val="nil"/>
          <w:between w:val="nil"/>
        </w:pBdr>
        <w:spacing w:after="0" w:line="360" w:lineRule="auto"/>
        <w:ind w:left="360"/>
        <w:rPr>
          <w:rFonts w:ascii="Century Gothic" w:hAnsi="Century Gothic"/>
          <w:color w:val="000000"/>
          <w:highlight w:val="yellow"/>
        </w:rPr>
      </w:pPr>
    </w:p>
    <w:p w14:paraId="205C6E30" w14:textId="501B02F0" w:rsidR="00C7285C" w:rsidRPr="00C428FE" w:rsidRDefault="00BA2E93" w:rsidP="006C372B">
      <w:pPr>
        <w:pBdr>
          <w:top w:val="nil"/>
          <w:left w:val="nil"/>
          <w:bottom w:val="nil"/>
          <w:right w:val="nil"/>
          <w:between w:val="nil"/>
        </w:pBdr>
        <w:spacing w:after="0" w:line="360" w:lineRule="auto"/>
        <w:ind w:left="360"/>
        <w:rPr>
          <w:rFonts w:ascii="Century Gothic" w:hAnsi="Century Gothic"/>
          <w:color w:val="000000"/>
          <w:highlight w:val="yellow"/>
        </w:rPr>
      </w:pPr>
      <w:bookmarkStart w:id="7" w:name="_heading=h.1t3h5sf" w:colFirst="0" w:colLast="0"/>
      <w:bookmarkEnd w:id="7"/>
      <w:r w:rsidRPr="00C428FE">
        <w:rPr>
          <w:rFonts w:ascii="Century Gothic" w:hAnsi="Century Gothic"/>
          <w:color w:val="000000"/>
          <w:highlight w:val="yellow"/>
        </w:rPr>
        <w:t>This diagram again reinforces the management options previously highlighted</w:t>
      </w:r>
      <w:r w:rsidR="00C7285C" w:rsidRPr="00C428FE">
        <w:rPr>
          <w:rFonts w:ascii="Century Gothic" w:hAnsi="Century Gothic"/>
          <w:color w:val="000000"/>
          <w:highlight w:val="yellow"/>
        </w:rPr>
        <w:t>. The capacity of the catchment to retain water from top to bottom in fractured or porous rock is highlighted.  The issue</w:t>
      </w:r>
      <w:r w:rsidR="00E97E29" w:rsidRPr="00C428FE">
        <w:rPr>
          <w:rFonts w:ascii="Century Gothic" w:hAnsi="Century Gothic"/>
          <w:color w:val="000000"/>
          <w:highlight w:val="yellow"/>
        </w:rPr>
        <w:t xml:space="preserve"> for agricultural management </w:t>
      </w:r>
      <w:r w:rsidR="00C7285C" w:rsidRPr="00C428FE">
        <w:rPr>
          <w:rFonts w:ascii="Century Gothic" w:hAnsi="Century Gothic"/>
          <w:color w:val="000000"/>
          <w:highlight w:val="yellow"/>
        </w:rPr>
        <w:t xml:space="preserve"> is ensuring maximum infiltration at the highest points in the catchment.</w:t>
      </w:r>
    </w:p>
    <w:p w14:paraId="374C8E04" w14:textId="0EF0FC08" w:rsidR="00E97E29" w:rsidRPr="00C428FE" w:rsidRDefault="00E97E29" w:rsidP="006C372B">
      <w:pPr>
        <w:pBdr>
          <w:top w:val="nil"/>
          <w:left w:val="nil"/>
          <w:bottom w:val="nil"/>
          <w:right w:val="nil"/>
          <w:between w:val="nil"/>
        </w:pBdr>
        <w:spacing w:after="0" w:line="360" w:lineRule="auto"/>
        <w:ind w:left="360"/>
        <w:rPr>
          <w:rFonts w:ascii="Century Gothic" w:hAnsi="Century Gothic"/>
          <w:highlight w:val="yellow"/>
        </w:rPr>
      </w:pPr>
    </w:p>
    <w:tbl>
      <w:tblPr>
        <w:tblStyle w:val="6"/>
        <w:tblW w:w="8681" w:type="dxa"/>
        <w:tblInd w:w="5" w:type="dxa"/>
        <w:tblLayout w:type="fixed"/>
        <w:tblLook w:val="04A0" w:firstRow="1" w:lastRow="0" w:firstColumn="1" w:lastColumn="0" w:noHBand="0" w:noVBand="1"/>
      </w:tblPr>
      <w:tblGrid>
        <w:gridCol w:w="8681"/>
      </w:tblGrid>
      <w:tr w:rsidR="001646EE" w:rsidRPr="00404E6C" w14:paraId="54480791" w14:textId="77777777" w:rsidTr="00E97E29">
        <w:trPr>
          <w:trHeight w:val="20"/>
        </w:trPr>
        <w:tc>
          <w:tcPr>
            <w:tcW w:w="8681" w:type="dxa"/>
          </w:tcPr>
          <w:p w14:paraId="2CF90A43" w14:textId="296DF7F1" w:rsidR="00E97E29" w:rsidRPr="00C428FE" w:rsidRDefault="00E97E29" w:rsidP="006C372B">
            <w:pPr>
              <w:pStyle w:val="ListParagraph"/>
              <w:numPr>
                <w:ilvl w:val="0"/>
                <w:numId w:val="7"/>
              </w:numPr>
              <w:spacing w:line="360" w:lineRule="auto"/>
              <w:rPr>
                <w:rFonts w:ascii="Century Gothic" w:eastAsia="Calibri" w:hAnsi="Century Gothic"/>
                <w:color w:val="auto"/>
                <w:sz w:val="22"/>
                <w:szCs w:val="22"/>
                <w:highlight w:val="yellow"/>
              </w:rPr>
            </w:pPr>
            <w:r w:rsidRPr="00C428FE">
              <w:rPr>
                <w:rFonts w:ascii="Century Gothic" w:eastAsia="Calibri" w:hAnsi="Century Gothic"/>
                <w:color w:val="auto"/>
                <w:sz w:val="22"/>
                <w:szCs w:val="22"/>
                <w:highlight w:val="yellow"/>
              </w:rPr>
              <w:t xml:space="preserve">River Styles Stream Condition – see attachments to </w:t>
            </w:r>
            <w:r w:rsidR="0025468A" w:rsidRPr="00C428FE">
              <w:rPr>
                <w:rFonts w:ascii="Century Gothic" w:eastAsia="Calibri" w:hAnsi="Century Gothic"/>
                <w:color w:val="auto"/>
                <w:sz w:val="22"/>
                <w:szCs w:val="22"/>
                <w:highlight w:val="yellow"/>
              </w:rPr>
              <w:t xml:space="preserve">the </w:t>
            </w:r>
            <w:r w:rsidRPr="00C428FE">
              <w:rPr>
                <w:rFonts w:ascii="Century Gothic" w:eastAsia="Calibri" w:hAnsi="Century Gothic"/>
                <w:color w:val="auto"/>
                <w:sz w:val="22"/>
                <w:szCs w:val="22"/>
                <w:highlight w:val="yellow"/>
              </w:rPr>
              <w:t>Report</w:t>
            </w:r>
          </w:p>
          <w:p w14:paraId="6763641B" w14:textId="513BE719" w:rsidR="00E97E29" w:rsidRPr="00C428FE" w:rsidRDefault="00E97E29" w:rsidP="006C372B">
            <w:pPr>
              <w:pStyle w:val="ListParagraph"/>
              <w:spacing w:line="360" w:lineRule="auto"/>
              <w:ind w:left="360"/>
              <w:rPr>
                <w:rFonts w:ascii="Century Gothic" w:eastAsia="Calibri" w:hAnsi="Century Gothic"/>
                <w:color w:val="auto"/>
                <w:sz w:val="22"/>
                <w:szCs w:val="22"/>
                <w:highlight w:val="yellow"/>
              </w:rPr>
            </w:pPr>
          </w:p>
          <w:p w14:paraId="021D8EB7" w14:textId="3B712D6B" w:rsidR="001646EE" w:rsidRPr="00C428FE" w:rsidRDefault="0025468A" w:rsidP="006C372B">
            <w:pPr>
              <w:pStyle w:val="ListParagraph"/>
              <w:spacing w:line="360" w:lineRule="auto"/>
              <w:ind w:left="360"/>
              <w:rPr>
                <w:rFonts w:ascii="Century Gothic" w:eastAsia="Calibri" w:hAnsi="Century Gothic"/>
                <w:color w:val="auto"/>
                <w:sz w:val="22"/>
                <w:szCs w:val="22"/>
                <w:highlight w:val="yellow"/>
              </w:rPr>
            </w:pPr>
            <w:r w:rsidRPr="00C428FE">
              <w:rPr>
                <w:rFonts w:ascii="Century Gothic" w:eastAsia="Calibri" w:hAnsi="Century Gothic"/>
                <w:color w:val="auto"/>
                <w:sz w:val="22"/>
                <w:szCs w:val="22"/>
                <w:highlight w:val="yellow"/>
              </w:rPr>
              <w:t xml:space="preserve">The condition </w:t>
            </w:r>
            <w:r w:rsidR="001646EE" w:rsidRPr="00C428FE">
              <w:rPr>
                <w:rFonts w:ascii="Century Gothic" w:eastAsia="Calibri" w:hAnsi="Century Gothic"/>
                <w:color w:val="auto"/>
                <w:sz w:val="22"/>
                <w:szCs w:val="22"/>
                <w:highlight w:val="yellow"/>
              </w:rPr>
              <w:t xml:space="preserve">of drainages is </w:t>
            </w:r>
            <w:r w:rsidRPr="00C428FE">
              <w:rPr>
                <w:rFonts w:ascii="Century Gothic" w:eastAsia="Calibri" w:hAnsi="Century Gothic"/>
                <w:color w:val="auto"/>
                <w:sz w:val="22"/>
                <w:szCs w:val="22"/>
                <w:highlight w:val="yellow"/>
              </w:rPr>
              <w:t>substantially</w:t>
            </w:r>
            <w:r w:rsidR="001646EE" w:rsidRPr="00C428FE">
              <w:rPr>
                <w:rFonts w:ascii="Century Gothic" w:eastAsia="Calibri" w:hAnsi="Century Gothic"/>
                <w:color w:val="auto"/>
                <w:sz w:val="22"/>
                <w:szCs w:val="22"/>
                <w:highlight w:val="yellow"/>
              </w:rPr>
              <w:t xml:space="preserve"> a product of land usage.</w:t>
            </w:r>
          </w:p>
          <w:p w14:paraId="5261B971" w14:textId="0A13FBF2" w:rsidR="001646EE" w:rsidRPr="00C428FE" w:rsidRDefault="001646EE" w:rsidP="006C372B">
            <w:pPr>
              <w:pStyle w:val="ListParagraph"/>
              <w:spacing w:line="360" w:lineRule="auto"/>
              <w:ind w:left="360"/>
              <w:rPr>
                <w:rFonts w:ascii="Century Gothic" w:eastAsia="Calibri" w:hAnsi="Century Gothic"/>
                <w:color w:val="auto"/>
                <w:sz w:val="22"/>
                <w:szCs w:val="22"/>
                <w:highlight w:val="yellow"/>
              </w:rPr>
            </w:pPr>
          </w:p>
          <w:p w14:paraId="78A075F8" w14:textId="77777777" w:rsidR="00E97E29" w:rsidRPr="00404E6C" w:rsidRDefault="00E97E29" w:rsidP="006C372B">
            <w:pPr>
              <w:spacing w:after="0" w:line="360" w:lineRule="auto"/>
              <w:rPr>
                <w:rFonts w:ascii="Century Gothic" w:eastAsia="Calibri" w:hAnsi="Century Gothic" w:cs="Calibri"/>
                <w:color w:val="auto"/>
                <w:sz w:val="22"/>
                <w:szCs w:val="22"/>
              </w:rPr>
            </w:pPr>
          </w:p>
          <w:p w14:paraId="54B58F51" w14:textId="690B7BFD" w:rsidR="00E97E29" w:rsidRPr="00404E6C" w:rsidRDefault="00E97E29" w:rsidP="006C372B">
            <w:pPr>
              <w:spacing w:after="0" w:line="360" w:lineRule="auto"/>
              <w:rPr>
                <w:rFonts w:ascii="Century Gothic" w:eastAsia="Calibri" w:hAnsi="Century Gothic" w:cs="Calibri"/>
                <w:color w:val="auto"/>
                <w:sz w:val="22"/>
                <w:szCs w:val="22"/>
              </w:rPr>
            </w:pPr>
          </w:p>
        </w:tc>
      </w:tr>
    </w:tbl>
    <w:p w14:paraId="3ADFACF5" w14:textId="78EA325E" w:rsidR="00913FEA" w:rsidRPr="00404E6C" w:rsidRDefault="00913FEA" w:rsidP="006C372B">
      <w:pPr>
        <w:spacing w:before="240" w:line="360" w:lineRule="auto"/>
        <w:rPr>
          <w:rFonts w:ascii="Century Gothic" w:hAnsi="Century Gothic"/>
          <w:b/>
        </w:rPr>
      </w:pPr>
      <w:r w:rsidRPr="00404E6C">
        <w:rPr>
          <w:rFonts w:ascii="Century Gothic" w:hAnsi="Century Gothic"/>
          <w:b/>
        </w:rPr>
        <w:t xml:space="preserve">Water Resources </w:t>
      </w:r>
      <w:r w:rsidR="003204C0" w:rsidRPr="00404E6C">
        <w:rPr>
          <w:rFonts w:ascii="Century Gothic" w:hAnsi="Century Gothic"/>
          <w:b/>
        </w:rPr>
        <w:t>and</w:t>
      </w:r>
      <w:r w:rsidR="0025468A" w:rsidRPr="00404E6C">
        <w:rPr>
          <w:rFonts w:ascii="Century Gothic" w:hAnsi="Century Gothic"/>
          <w:b/>
        </w:rPr>
        <w:t xml:space="preserve"> </w:t>
      </w:r>
      <w:r w:rsidRPr="00404E6C">
        <w:rPr>
          <w:rFonts w:ascii="Century Gothic" w:hAnsi="Century Gothic"/>
          <w:b/>
        </w:rPr>
        <w:t xml:space="preserve">Uses </w:t>
      </w:r>
      <w:r w:rsidR="003204C0" w:rsidRPr="00404E6C">
        <w:rPr>
          <w:rFonts w:ascii="Century Gothic" w:hAnsi="Century Gothic"/>
          <w:b/>
        </w:rPr>
        <w:t>in</w:t>
      </w:r>
      <w:r w:rsidR="0025468A" w:rsidRPr="00404E6C">
        <w:rPr>
          <w:rFonts w:ascii="Century Gothic" w:hAnsi="Century Gothic"/>
          <w:b/>
        </w:rPr>
        <w:t xml:space="preserve"> The </w:t>
      </w:r>
      <w:r w:rsidRPr="00404E6C">
        <w:rPr>
          <w:rFonts w:ascii="Century Gothic" w:hAnsi="Century Gothic"/>
          <w:b/>
        </w:rPr>
        <w:t>Wallabadah Creek Sub</w:t>
      </w:r>
      <w:r w:rsidR="0025468A" w:rsidRPr="00404E6C">
        <w:rPr>
          <w:rFonts w:ascii="Century Gothic" w:hAnsi="Century Gothic"/>
          <w:b/>
        </w:rPr>
        <w:t>-</w:t>
      </w:r>
      <w:r w:rsidRPr="00404E6C">
        <w:rPr>
          <w:rFonts w:ascii="Century Gothic" w:hAnsi="Century Gothic"/>
          <w:b/>
        </w:rPr>
        <w:t>Catchment</w:t>
      </w:r>
    </w:p>
    <w:p w14:paraId="31FB147D" w14:textId="03411B13" w:rsidR="00913FEA" w:rsidRPr="00404E6C" w:rsidRDefault="00913FEA" w:rsidP="006C372B">
      <w:pPr>
        <w:spacing w:line="360" w:lineRule="auto"/>
        <w:rPr>
          <w:rFonts w:ascii="Century Gothic" w:hAnsi="Century Gothic"/>
        </w:rPr>
      </w:pPr>
      <w:r w:rsidRPr="00404E6C">
        <w:rPr>
          <w:rFonts w:ascii="Century Gothic" w:hAnsi="Century Gothic"/>
        </w:rPr>
        <w:t xml:space="preserve">It is </w:t>
      </w:r>
      <w:r w:rsidR="00C7285C" w:rsidRPr="00404E6C">
        <w:rPr>
          <w:rFonts w:ascii="Century Gothic" w:hAnsi="Century Gothic"/>
        </w:rPr>
        <w:t>generally</w:t>
      </w:r>
      <w:r w:rsidRPr="00404E6C">
        <w:rPr>
          <w:rFonts w:ascii="Century Gothic" w:hAnsi="Century Gothic"/>
        </w:rPr>
        <w:t xml:space="preserve"> accepted by the WCCC members that water security is essential to </w:t>
      </w:r>
      <w:r w:rsidR="00C7285C" w:rsidRPr="00404E6C">
        <w:rPr>
          <w:rFonts w:ascii="Century Gothic" w:hAnsi="Century Gothic"/>
        </w:rPr>
        <w:t xml:space="preserve"> their </w:t>
      </w:r>
      <w:r w:rsidR="00F40EE7">
        <w:rPr>
          <w:rFonts w:ascii="Century Gothic" w:hAnsi="Century Gothic"/>
        </w:rPr>
        <w:t xml:space="preserve">personal </w:t>
      </w:r>
      <w:r w:rsidR="00C7285C" w:rsidRPr="00404E6C">
        <w:rPr>
          <w:rFonts w:ascii="Century Gothic" w:hAnsi="Century Gothic"/>
        </w:rPr>
        <w:t xml:space="preserve">sustainability and </w:t>
      </w:r>
      <w:r w:rsidR="00F40EE7">
        <w:rPr>
          <w:rFonts w:ascii="Century Gothic" w:hAnsi="Century Gothic"/>
        </w:rPr>
        <w:t xml:space="preserve">to </w:t>
      </w:r>
      <w:r w:rsidRPr="00404E6C">
        <w:rPr>
          <w:rFonts w:ascii="Century Gothic" w:hAnsi="Century Gothic"/>
        </w:rPr>
        <w:t>a sustainable and economically viable agriculture based local community.</w:t>
      </w:r>
    </w:p>
    <w:p w14:paraId="084DBEF4" w14:textId="77777777" w:rsidR="00913FEA" w:rsidRPr="00404E6C" w:rsidRDefault="00913FEA" w:rsidP="006C372B">
      <w:pPr>
        <w:spacing w:line="360" w:lineRule="auto"/>
        <w:rPr>
          <w:rFonts w:ascii="Century Gothic" w:hAnsi="Century Gothic"/>
        </w:rPr>
      </w:pPr>
      <w:r w:rsidRPr="00404E6C">
        <w:rPr>
          <w:rFonts w:ascii="Century Gothic" w:hAnsi="Century Gothic"/>
        </w:rPr>
        <w:lastRenderedPageBreak/>
        <w:t xml:space="preserve">With this in mind, the fundamental objective is to </w:t>
      </w:r>
      <w:r w:rsidRPr="00404E6C">
        <w:rPr>
          <w:rFonts w:ascii="Century Gothic" w:hAnsi="Century Gothic"/>
          <w:u w:val="single"/>
        </w:rPr>
        <w:t>secure and retain</w:t>
      </w:r>
      <w:r w:rsidRPr="00404E6C">
        <w:rPr>
          <w:rFonts w:ascii="Century Gothic" w:hAnsi="Century Gothic"/>
        </w:rPr>
        <w:t xml:space="preserve"> to as much good quality water as might be available within the system.  Storage, access and optimising water efficiency are critical elements in achieving this objective.</w:t>
      </w:r>
    </w:p>
    <w:p w14:paraId="29A34B51" w14:textId="416A0A15" w:rsidR="00574C7A" w:rsidRPr="00404E6C" w:rsidRDefault="00913FEA" w:rsidP="006C372B">
      <w:pPr>
        <w:spacing w:after="240" w:line="360" w:lineRule="auto"/>
        <w:rPr>
          <w:rFonts w:ascii="Century Gothic" w:hAnsi="Century Gothic"/>
        </w:rPr>
      </w:pPr>
      <w:r w:rsidRPr="00404E6C">
        <w:rPr>
          <w:rFonts w:ascii="Century Gothic" w:hAnsi="Century Gothic"/>
        </w:rPr>
        <w:t>The table below identifies water source/use parameters for the Wallabadah Creek Catchment Community and its members, based on general assumptions drawn from member consultations.</w:t>
      </w:r>
    </w:p>
    <w:tbl>
      <w:tblPr>
        <w:tblStyle w:val="4"/>
        <w:tblW w:w="11199" w:type="dxa"/>
        <w:tblInd w:w="-856"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701"/>
        <w:gridCol w:w="1276"/>
        <w:gridCol w:w="1418"/>
        <w:gridCol w:w="1417"/>
        <w:gridCol w:w="1134"/>
        <w:gridCol w:w="1134"/>
        <w:gridCol w:w="1134"/>
      </w:tblGrid>
      <w:tr w:rsidR="00574C7A" w:rsidRPr="00404E6C" w14:paraId="3D7EC095" w14:textId="77777777" w:rsidTr="004D46C8">
        <w:tc>
          <w:tcPr>
            <w:tcW w:w="11199" w:type="dxa"/>
            <w:gridSpan w:val="8"/>
            <w:shd w:val="clear" w:color="auto" w:fill="B4C6E7"/>
          </w:tcPr>
          <w:p w14:paraId="2F647F92" w14:textId="0215E227" w:rsidR="00574C7A" w:rsidRPr="00404E6C" w:rsidRDefault="00574C7A" w:rsidP="006C372B">
            <w:pPr>
              <w:spacing w:after="0" w:line="360" w:lineRule="auto"/>
              <w:jc w:val="center"/>
              <w:rPr>
                <w:rFonts w:ascii="Century Gothic" w:hAnsi="Century Gothic"/>
                <w:b/>
                <w:sz w:val="22"/>
                <w:szCs w:val="22"/>
              </w:rPr>
            </w:pPr>
            <w:r w:rsidRPr="00C428FE">
              <w:rPr>
                <w:rFonts w:ascii="Century Gothic" w:hAnsi="Century Gothic"/>
                <w:b/>
                <w:color w:val="auto"/>
                <w:sz w:val="22"/>
                <w:szCs w:val="22"/>
              </w:rPr>
              <w:t xml:space="preserve">Table </w:t>
            </w:r>
            <w:r w:rsidR="00F40EE7" w:rsidRPr="00C428FE">
              <w:rPr>
                <w:rFonts w:ascii="Century Gothic" w:hAnsi="Century Gothic"/>
                <w:b/>
                <w:color w:val="auto"/>
                <w:sz w:val="22"/>
                <w:szCs w:val="22"/>
              </w:rPr>
              <w:t>3</w:t>
            </w:r>
          </w:p>
        </w:tc>
      </w:tr>
      <w:tr w:rsidR="00F40EE7" w:rsidRPr="00404E6C" w14:paraId="02626E42" w14:textId="77777777" w:rsidTr="004D46C8">
        <w:tc>
          <w:tcPr>
            <w:tcW w:w="1985" w:type="dxa"/>
            <w:shd w:val="clear" w:color="auto" w:fill="B4C6E7"/>
          </w:tcPr>
          <w:p w14:paraId="000000A0" w14:textId="57967CBD"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Water Use</w:t>
            </w:r>
          </w:p>
        </w:tc>
        <w:tc>
          <w:tcPr>
            <w:tcW w:w="1701" w:type="dxa"/>
            <w:shd w:val="clear" w:color="auto" w:fill="B4C6E7"/>
          </w:tcPr>
          <w:p w14:paraId="000000A1" w14:textId="77777777"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Water Source</w:t>
            </w:r>
          </w:p>
        </w:tc>
        <w:tc>
          <w:tcPr>
            <w:tcW w:w="1276" w:type="dxa"/>
            <w:shd w:val="clear" w:color="auto" w:fill="B4C6E7"/>
          </w:tcPr>
          <w:p w14:paraId="000000A2" w14:textId="77777777"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Access</w:t>
            </w:r>
          </w:p>
        </w:tc>
        <w:tc>
          <w:tcPr>
            <w:tcW w:w="1418" w:type="dxa"/>
            <w:shd w:val="clear" w:color="auto" w:fill="B4C6E7"/>
          </w:tcPr>
          <w:p w14:paraId="000000A3" w14:textId="77777777"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Water Storage</w:t>
            </w:r>
          </w:p>
        </w:tc>
        <w:tc>
          <w:tcPr>
            <w:tcW w:w="1417" w:type="dxa"/>
            <w:shd w:val="clear" w:color="auto" w:fill="B4C6E7"/>
          </w:tcPr>
          <w:p w14:paraId="000000A4" w14:textId="77777777"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Quantity Required</w:t>
            </w:r>
          </w:p>
        </w:tc>
        <w:tc>
          <w:tcPr>
            <w:tcW w:w="1134" w:type="dxa"/>
            <w:shd w:val="clear" w:color="auto" w:fill="B4C6E7"/>
          </w:tcPr>
          <w:p w14:paraId="000000A5" w14:textId="77777777"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Quality of Source</w:t>
            </w:r>
          </w:p>
        </w:tc>
        <w:tc>
          <w:tcPr>
            <w:tcW w:w="1134" w:type="dxa"/>
            <w:shd w:val="clear" w:color="auto" w:fill="B4C6E7"/>
          </w:tcPr>
          <w:p w14:paraId="000000A6" w14:textId="412B92E4"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Quality Require</w:t>
            </w:r>
            <w:r w:rsidR="00F2614B" w:rsidRPr="00F2614B">
              <w:rPr>
                <w:rFonts w:ascii="Century Gothic" w:eastAsia="Calibri" w:hAnsi="Century Gothic" w:cs="Calibri"/>
                <w:b/>
              </w:rPr>
              <w:t>d</w:t>
            </w:r>
          </w:p>
        </w:tc>
        <w:tc>
          <w:tcPr>
            <w:tcW w:w="1134" w:type="dxa"/>
            <w:shd w:val="clear" w:color="auto" w:fill="B4C6E7"/>
          </w:tcPr>
          <w:p w14:paraId="000000A7" w14:textId="1EEF70F1" w:rsidR="00EE2B8B" w:rsidRPr="00F2614B" w:rsidRDefault="003D09F2" w:rsidP="006C372B">
            <w:pPr>
              <w:spacing w:line="360" w:lineRule="auto"/>
              <w:jc w:val="center"/>
              <w:rPr>
                <w:rFonts w:ascii="Century Gothic" w:eastAsia="Calibri" w:hAnsi="Century Gothic" w:cs="Calibri"/>
                <w:b/>
              </w:rPr>
            </w:pPr>
            <w:r w:rsidRPr="00F2614B">
              <w:rPr>
                <w:rFonts w:ascii="Century Gothic" w:eastAsia="Calibri" w:hAnsi="Century Gothic" w:cs="Calibri"/>
                <w:b/>
              </w:rPr>
              <w:t>Relia</w:t>
            </w:r>
            <w:r w:rsidR="0034553F" w:rsidRPr="00F2614B">
              <w:rPr>
                <w:rFonts w:ascii="Century Gothic" w:eastAsia="Calibri" w:hAnsi="Century Gothic" w:cs="Calibri"/>
                <w:b/>
              </w:rPr>
              <w:t>ble</w:t>
            </w:r>
          </w:p>
        </w:tc>
      </w:tr>
      <w:tr w:rsidR="00F40EE7" w:rsidRPr="00404E6C" w14:paraId="152C8C8E" w14:textId="77777777" w:rsidTr="004D46C8">
        <w:tc>
          <w:tcPr>
            <w:tcW w:w="1985" w:type="dxa"/>
            <w:vMerge w:val="restart"/>
          </w:tcPr>
          <w:p w14:paraId="000000A8"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Potable -homestead</w:t>
            </w:r>
          </w:p>
        </w:tc>
        <w:tc>
          <w:tcPr>
            <w:tcW w:w="1701" w:type="dxa"/>
          </w:tcPr>
          <w:p w14:paraId="000000A9"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Rainfall</w:t>
            </w:r>
          </w:p>
        </w:tc>
        <w:tc>
          <w:tcPr>
            <w:tcW w:w="1276" w:type="dxa"/>
          </w:tcPr>
          <w:p w14:paraId="000000AA"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plumbing</w:t>
            </w:r>
          </w:p>
        </w:tc>
        <w:tc>
          <w:tcPr>
            <w:tcW w:w="1418" w:type="dxa"/>
          </w:tcPr>
          <w:p w14:paraId="000000A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tanks</w:t>
            </w:r>
          </w:p>
        </w:tc>
        <w:tc>
          <w:tcPr>
            <w:tcW w:w="1417" w:type="dxa"/>
          </w:tcPr>
          <w:p w14:paraId="000000A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w:t>
            </w:r>
          </w:p>
        </w:tc>
        <w:tc>
          <w:tcPr>
            <w:tcW w:w="1134" w:type="dxa"/>
          </w:tcPr>
          <w:p w14:paraId="000000A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A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A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6918EE5D" w14:textId="77777777" w:rsidTr="004D46C8">
        <w:tc>
          <w:tcPr>
            <w:tcW w:w="1985" w:type="dxa"/>
            <w:vMerge/>
          </w:tcPr>
          <w:p w14:paraId="000000B0"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B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Groundwater</w:t>
            </w:r>
          </w:p>
        </w:tc>
        <w:tc>
          <w:tcPr>
            <w:tcW w:w="1276" w:type="dxa"/>
          </w:tcPr>
          <w:p w14:paraId="000000B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plumbing</w:t>
            </w:r>
          </w:p>
        </w:tc>
        <w:tc>
          <w:tcPr>
            <w:tcW w:w="1418" w:type="dxa"/>
          </w:tcPr>
          <w:p w14:paraId="000000B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tanks</w:t>
            </w:r>
          </w:p>
        </w:tc>
        <w:tc>
          <w:tcPr>
            <w:tcW w:w="1417" w:type="dxa"/>
          </w:tcPr>
          <w:p w14:paraId="000000B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w:t>
            </w:r>
          </w:p>
        </w:tc>
        <w:tc>
          <w:tcPr>
            <w:tcW w:w="1134" w:type="dxa"/>
          </w:tcPr>
          <w:p w14:paraId="000000B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B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B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7C7D6143" w14:textId="77777777" w:rsidTr="004D46C8">
        <w:tc>
          <w:tcPr>
            <w:tcW w:w="1985" w:type="dxa"/>
            <w:vMerge/>
          </w:tcPr>
          <w:p w14:paraId="000000B8"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B9"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Delivered</w:t>
            </w:r>
          </w:p>
        </w:tc>
        <w:tc>
          <w:tcPr>
            <w:tcW w:w="1276" w:type="dxa"/>
          </w:tcPr>
          <w:p w14:paraId="000000BA"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plumbing</w:t>
            </w:r>
          </w:p>
        </w:tc>
        <w:tc>
          <w:tcPr>
            <w:tcW w:w="1418" w:type="dxa"/>
          </w:tcPr>
          <w:p w14:paraId="000000B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tanks</w:t>
            </w:r>
          </w:p>
        </w:tc>
        <w:tc>
          <w:tcPr>
            <w:tcW w:w="1417" w:type="dxa"/>
          </w:tcPr>
          <w:p w14:paraId="000000B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w:t>
            </w:r>
          </w:p>
        </w:tc>
        <w:tc>
          <w:tcPr>
            <w:tcW w:w="1134" w:type="dxa"/>
          </w:tcPr>
          <w:p w14:paraId="000000B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B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B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710954BA" w14:textId="77777777" w:rsidTr="004D46C8">
        <w:tc>
          <w:tcPr>
            <w:tcW w:w="1985" w:type="dxa"/>
            <w:vMerge w:val="restart"/>
          </w:tcPr>
          <w:p w14:paraId="000000C0"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Stock watering</w:t>
            </w:r>
          </w:p>
        </w:tc>
        <w:tc>
          <w:tcPr>
            <w:tcW w:w="1701" w:type="dxa"/>
          </w:tcPr>
          <w:p w14:paraId="000000C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Local creeks and watercourses</w:t>
            </w:r>
          </w:p>
        </w:tc>
        <w:tc>
          <w:tcPr>
            <w:tcW w:w="1276" w:type="dxa"/>
          </w:tcPr>
          <w:p w14:paraId="000000C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 xml:space="preserve"> Direct access to drainage lines</w:t>
            </w:r>
          </w:p>
        </w:tc>
        <w:tc>
          <w:tcPr>
            <w:tcW w:w="1418" w:type="dxa"/>
          </w:tcPr>
          <w:p w14:paraId="000000C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Nil</w:t>
            </w:r>
          </w:p>
        </w:tc>
        <w:tc>
          <w:tcPr>
            <w:tcW w:w="1417" w:type="dxa"/>
          </w:tcPr>
          <w:p w14:paraId="000000C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C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C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C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w:t>
            </w:r>
          </w:p>
        </w:tc>
      </w:tr>
      <w:tr w:rsidR="00F40EE7" w:rsidRPr="00404E6C" w14:paraId="0E045A7C" w14:textId="77777777" w:rsidTr="004D46C8">
        <w:tc>
          <w:tcPr>
            <w:tcW w:w="1985" w:type="dxa"/>
            <w:vMerge/>
          </w:tcPr>
          <w:p w14:paraId="000000C8"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C9"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Alluvial/ shallow groundwater aquifers</w:t>
            </w:r>
          </w:p>
        </w:tc>
        <w:tc>
          <w:tcPr>
            <w:tcW w:w="1276" w:type="dxa"/>
          </w:tcPr>
          <w:p w14:paraId="000000CA"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Troughs</w:t>
            </w:r>
          </w:p>
        </w:tc>
        <w:tc>
          <w:tcPr>
            <w:tcW w:w="1418" w:type="dxa"/>
          </w:tcPr>
          <w:p w14:paraId="000000C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Pumps, tanks, pipe network and troughs.</w:t>
            </w:r>
          </w:p>
        </w:tc>
        <w:tc>
          <w:tcPr>
            <w:tcW w:w="1417" w:type="dxa"/>
          </w:tcPr>
          <w:p w14:paraId="000000C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C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C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C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581004B6" w14:textId="77777777" w:rsidTr="004D46C8">
        <w:trPr>
          <w:trHeight w:val="537"/>
        </w:trPr>
        <w:tc>
          <w:tcPr>
            <w:tcW w:w="1985" w:type="dxa"/>
            <w:vMerge/>
          </w:tcPr>
          <w:p w14:paraId="000000D0"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D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Dams</w:t>
            </w:r>
          </w:p>
        </w:tc>
        <w:tc>
          <w:tcPr>
            <w:tcW w:w="1276" w:type="dxa"/>
          </w:tcPr>
          <w:p w14:paraId="000000D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Runoff</w:t>
            </w:r>
          </w:p>
        </w:tc>
        <w:tc>
          <w:tcPr>
            <w:tcW w:w="1418" w:type="dxa"/>
          </w:tcPr>
          <w:p w14:paraId="000000D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Dam</w:t>
            </w:r>
          </w:p>
        </w:tc>
        <w:tc>
          <w:tcPr>
            <w:tcW w:w="1417" w:type="dxa"/>
          </w:tcPr>
          <w:p w14:paraId="000000D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D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Low-Medium</w:t>
            </w:r>
          </w:p>
        </w:tc>
        <w:tc>
          <w:tcPr>
            <w:tcW w:w="1134" w:type="dxa"/>
          </w:tcPr>
          <w:p w14:paraId="000000D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D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Low to medium</w:t>
            </w:r>
          </w:p>
        </w:tc>
      </w:tr>
      <w:tr w:rsidR="00F40EE7" w:rsidRPr="00404E6C" w14:paraId="7991A6C3" w14:textId="77777777" w:rsidTr="004D46C8">
        <w:tc>
          <w:tcPr>
            <w:tcW w:w="1985" w:type="dxa"/>
            <w:vMerge/>
          </w:tcPr>
          <w:p w14:paraId="000000D8"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D9"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Deep folded rock aquifers</w:t>
            </w:r>
          </w:p>
        </w:tc>
        <w:tc>
          <w:tcPr>
            <w:tcW w:w="1276" w:type="dxa"/>
          </w:tcPr>
          <w:p w14:paraId="000000DA"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Troughs</w:t>
            </w:r>
          </w:p>
        </w:tc>
        <w:tc>
          <w:tcPr>
            <w:tcW w:w="1418" w:type="dxa"/>
          </w:tcPr>
          <w:p w14:paraId="000000D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Pumps, tanks, pipe network and troughs.</w:t>
            </w:r>
          </w:p>
        </w:tc>
        <w:tc>
          <w:tcPr>
            <w:tcW w:w="1417" w:type="dxa"/>
          </w:tcPr>
          <w:p w14:paraId="000000D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D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D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D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r>
      <w:tr w:rsidR="00F40EE7" w:rsidRPr="00404E6C" w14:paraId="63B76F37" w14:textId="77777777" w:rsidTr="004D46C8">
        <w:tc>
          <w:tcPr>
            <w:tcW w:w="1985" w:type="dxa"/>
          </w:tcPr>
          <w:p w14:paraId="000000E0" w14:textId="77777777" w:rsidR="00EE2B8B" w:rsidRPr="00F2614B" w:rsidRDefault="003D09F2" w:rsidP="006C372B">
            <w:pPr>
              <w:spacing w:line="360" w:lineRule="auto"/>
              <w:rPr>
                <w:rFonts w:ascii="Century Gothic" w:eastAsia="Calibri" w:hAnsi="Century Gothic" w:cs="Calibri"/>
                <w:sz w:val="16"/>
                <w:szCs w:val="16"/>
              </w:rPr>
            </w:pPr>
            <w:bookmarkStart w:id="8" w:name="_heading=h.4d34og8" w:colFirst="0" w:colLast="0"/>
            <w:bookmarkEnd w:id="8"/>
            <w:r w:rsidRPr="00F2614B">
              <w:rPr>
                <w:rFonts w:ascii="Century Gothic" w:eastAsia="Calibri" w:hAnsi="Century Gothic" w:cs="Calibri"/>
                <w:sz w:val="16"/>
                <w:szCs w:val="16"/>
              </w:rPr>
              <w:t>Non-irrigated pastures - native or exotic</w:t>
            </w:r>
          </w:p>
        </w:tc>
        <w:tc>
          <w:tcPr>
            <w:tcW w:w="1701" w:type="dxa"/>
          </w:tcPr>
          <w:p w14:paraId="000000E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Rainfall</w:t>
            </w:r>
          </w:p>
        </w:tc>
        <w:tc>
          <w:tcPr>
            <w:tcW w:w="1276" w:type="dxa"/>
          </w:tcPr>
          <w:p w14:paraId="000000E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Natural processes</w:t>
            </w:r>
          </w:p>
        </w:tc>
        <w:tc>
          <w:tcPr>
            <w:tcW w:w="1418" w:type="dxa"/>
          </w:tcPr>
          <w:p w14:paraId="000000E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Biomass, soil profile, soil organic matter.</w:t>
            </w:r>
          </w:p>
        </w:tc>
        <w:tc>
          <w:tcPr>
            <w:tcW w:w="1417" w:type="dxa"/>
          </w:tcPr>
          <w:p w14:paraId="000000E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much as the system can store.</w:t>
            </w:r>
          </w:p>
        </w:tc>
        <w:tc>
          <w:tcPr>
            <w:tcW w:w="1134" w:type="dxa"/>
          </w:tcPr>
          <w:p w14:paraId="000000E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E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E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Mercy of the gods</w:t>
            </w:r>
          </w:p>
        </w:tc>
      </w:tr>
      <w:tr w:rsidR="00F40EE7" w:rsidRPr="00404E6C" w14:paraId="0F326BDF" w14:textId="77777777" w:rsidTr="004D46C8">
        <w:tc>
          <w:tcPr>
            <w:tcW w:w="1985" w:type="dxa"/>
          </w:tcPr>
          <w:p w14:paraId="000000E8"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Pasture -irrigated</w:t>
            </w:r>
          </w:p>
        </w:tc>
        <w:tc>
          <w:tcPr>
            <w:tcW w:w="1701" w:type="dxa"/>
          </w:tcPr>
          <w:p w14:paraId="000000E9" w14:textId="2DE593C3"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Ground</w:t>
            </w:r>
            <w:r w:rsidR="00F40EE7" w:rsidRPr="00F2614B">
              <w:rPr>
                <w:rFonts w:ascii="Century Gothic" w:eastAsia="Calibri" w:hAnsi="Century Gothic" w:cs="Calibri"/>
                <w:sz w:val="16"/>
                <w:szCs w:val="16"/>
              </w:rPr>
              <w:t xml:space="preserve"> water</w:t>
            </w:r>
            <w:r w:rsidRPr="00F2614B">
              <w:rPr>
                <w:rFonts w:ascii="Century Gothic" w:eastAsia="Calibri" w:hAnsi="Century Gothic" w:cs="Calibri"/>
                <w:sz w:val="16"/>
                <w:szCs w:val="16"/>
              </w:rPr>
              <w:t>/ alluvial</w:t>
            </w:r>
          </w:p>
        </w:tc>
        <w:tc>
          <w:tcPr>
            <w:tcW w:w="1276" w:type="dxa"/>
          </w:tcPr>
          <w:p w14:paraId="000000EA" w14:textId="48553894"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 xml:space="preserve">Irrigation </w:t>
            </w:r>
            <w:r w:rsidR="003204C0" w:rsidRPr="00F2614B">
              <w:rPr>
                <w:rFonts w:ascii="Century Gothic" w:eastAsia="Calibri" w:hAnsi="Century Gothic" w:cs="Calibri"/>
                <w:sz w:val="16"/>
                <w:szCs w:val="16"/>
              </w:rPr>
              <w:t>infrastructure</w:t>
            </w:r>
            <w:r w:rsidR="00F40EE7" w:rsidRPr="00F2614B">
              <w:rPr>
                <w:rFonts w:ascii="Century Gothic" w:eastAsia="Calibri" w:hAnsi="Century Gothic" w:cs="Calibri"/>
                <w:sz w:val="16"/>
                <w:szCs w:val="16"/>
              </w:rPr>
              <w:t>.</w:t>
            </w:r>
          </w:p>
        </w:tc>
        <w:tc>
          <w:tcPr>
            <w:tcW w:w="1418" w:type="dxa"/>
          </w:tcPr>
          <w:p w14:paraId="000000E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Nil</w:t>
            </w:r>
          </w:p>
        </w:tc>
        <w:tc>
          <w:tcPr>
            <w:tcW w:w="1417" w:type="dxa"/>
          </w:tcPr>
          <w:p w14:paraId="000000E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E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E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E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1C610A27" w14:textId="77777777" w:rsidTr="004D46C8">
        <w:tc>
          <w:tcPr>
            <w:tcW w:w="1985" w:type="dxa"/>
            <w:vMerge w:val="restart"/>
          </w:tcPr>
          <w:p w14:paraId="000000F0"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Town water supply</w:t>
            </w:r>
          </w:p>
        </w:tc>
        <w:tc>
          <w:tcPr>
            <w:tcW w:w="1701" w:type="dxa"/>
          </w:tcPr>
          <w:p w14:paraId="000000F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Rainfall</w:t>
            </w:r>
          </w:p>
        </w:tc>
        <w:tc>
          <w:tcPr>
            <w:tcW w:w="1276" w:type="dxa"/>
          </w:tcPr>
          <w:p w14:paraId="000000F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plumbing</w:t>
            </w:r>
          </w:p>
        </w:tc>
        <w:tc>
          <w:tcPr>
            <w:tcW w:w="1418" w:type="dxa"/>
          </w:tcPr>
          <w:p w14:paraId="000000F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Domestic tanks</w:t>
            </w:r>
          </w:p>
        </w:tc>
        <w:tc>
          <w:tcPr>
            <w:tcW w:w="1417" w:type="dxa"/>
          </w:tcPr>
          <w:p w14:paraId="000000F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F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F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As high as possible</w:t>
            </w:r>
          </w:p>
        </w:tc>
        <w:tc>
          <w:tcPr>
            <w:tcW w:w="1134" w:type="dxa"/>
          </w:tcPr>
          <w:p w14:paraId="000000F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r>
      <w:tr w:rsidR="00F40EE7" w:rsidRPr="00404E6C" w14:paraId="51CF403A" w14:textId="77777777" w:rsidTr="004D46C8">
        <w:tc>
          <w:tcPr>
            <w:tcW w:w="1985" w:type="dxa"/>
            <w:vMerge/>
          </w:tcPr>
          <w:p w14:paraId="000000F8" w14:textId="77777777" w:rsidR="00EE2B8B" w:rsidRPr="00F2614B" w:rsidRDefault="00EE2B8B" w:rsidP="006C372B">
            <w:pPr>
              <w:widowControl w:val="0"/>
              <w:pBdr>
                <w:top w:val="nil"/>
                <w:left w:val="nil"/>
                <w:bottom w:val="nil"/>
                <w:right w:val="nil"/>
                <w:between w:val="nil"/>
              </w:pBdr>
              <w:spacing w:after="0" w:line="360" w:lineRule="auto"/>
              <w:rPr>
                <w:rFonts w:ascii="Century Gothic" w:eastAsia="Calibri" w:hAnsi="Century Gothic" w:cs="Calibri"/>
                <w:sz w:val="16"/>
                <w:szCs w:val="16"/>
              </w:rPr>
            </w:pPr>
          </w:p>
        </w:tc>
        <w:tc>
          <w:tcPr>
            <w:tcW w:w="1701" w:type="dxa"/>
          </w:tcPr>
          <w:p w14:paraId="000000F9"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 xml:space="preserve">Groundwater from both deep rock aquifers alluvial and </w:t>
            </w:r>
          </w:p>
        </w:tc>
        <w:tc>
          <w:tcPr>
            <w:tcW w:w="1276" w:type="dxa"/>
          </w:tcPr>
          <w:p w14:paraId="000000FA" w14:textId="02DB6A52"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House plumbing</w:t>
            </w:r>
          </w:p>
        </w:tc>
        <w:tc>
          <w:tcPr>
            <w:tcW w:w="1418" w:type="dxa"/>
          </w:tcPr>
          <w:p w14:paraId="000000FB"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LPSC storage and pipe network</w:t>
            </w:r>
          </w:p>
        </w:tc>
        <w:tc>
          <w:tcPr>
            <w:tcW w:w="1417" w:type="dxa"/>
          </w:tcPr>
          <w:p w14:paraId="000000FC"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FD"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0FE"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w:t>
            </w:r>
          </w:p>
        </w:tc>
        <w:tc>
          <w:tcPr>
            <w:tcW w:w="1134" w:type="dxa"/>
          </w:tcPr>
          <w:p w14:paraId="000000FF"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Medium/ High</w:t>
            </w:r>
          </w:p>
        </w:tc>
      </w:tr>
      <w:tr w:rsidR="00F40EE7" w:rsidRPr="00404E6C" w14:paraId="16DFC48B" w14:textId="77777777" w:rsidTr="004D46C8">
        <w:trPr>
          <w:trHeight w:val="1823"/>
        </w:trPr>
        <w:tc>
          <w:tcPr>
            <w:tcW w:w="1985" w:type="dxa"/>
          </w:tcPr>
          <w:p w14:paraId="00000100" w14:textId="6A022753"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Biodivers</w:t>
            </w:r>
            <w:r w:rsidR="00F40EE7" w:rsidRPr="00F2614B">
              <w:rPr>
                <w:rFonts w:ascii="Century Gothic" w:eastAsia="Calibri" w:hAnsi="Century Gothic" w:cs="Calibri"/>
                <w:sz w:val="16"/>
                <w:szCs w:val="16"/>
              </w:rPr>
              <w:t>e co</w:t>
            </w:r>
            <w:r w:rsidRPr="00F2614B">
              <w:rPr>
                <w:rFonts w:ascii="Century Gothic" w:eastAsia="Calibri" w:hAnsi="Century Gothic" w:cs="Calibri"/>
                <w:sz w:val="16"/>
                <w:szCs w:val="16"/>
              </w:rPr>
              <w:t>nservation</w:t>
            </w:r>
          </w:p>
        </w:tc>
        <w:tc>
          <w:tcPr>
            <w:tcW w:w="1701" w:type="dxa"/>
          </w:tcPr>
          <w:p w14:paraId="00000101"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Rainfall</w:t>
            </w:r>
          </w:p>
        </w:tc>
        <w:tc>
          <w:tcPr>
            <w:tcW w:w="1276" w:type="dxa"/>
          </w:tcPr>
          <w:p w14:paraId="00000102"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Natural processes</w:t>
            </w:r>
          </w:p>
        </w:tc>
        <w:tc>
          <w:tcPr>
            <w:tcW w:w="1418" w:type="dxa"/>
          </w:tcPr>
          <w:p w14:paraId="00000103"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Biomass, soil profile, soil organic matter</w:t>
            </w:r>
          </w:p>
        </w:tc>
        <w:tc>
          <w:tcPr>
            <w:tcW w:w="1417" w:type="dxa"/>
          </w:tcPr>
          <w:p w14:paraId="00000104"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Minimum amount to provide ecosystem function and resilience</w:t>
            </w:r>
          </w:p>
        </w:tc>
        <w:tc>
          <w:tcPr>
            <w:tcW w:w="1134" w:type="dxa"/>
          </w:tcPr>
          <w:p w14:paraId="00000105"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106"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tcPr>
          <w:p w14:paraId="00000107" w14:textId="77777777" w:rsidR="00EE2B8B" w:rsidRPr="00F2614B" w:rsidRDefault="003D09F2"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Natural water cycles</w:t>
            </w:r>
          </w:p>
        </w:tc>
      </w:tr>
      <w:tr w:rsidR="00F40EE7" w:rsidRPr="00404E6C" w14:paraId="2183C950" w14:textId="77777777" w:rsidTr="004D46C8">
        <w:tc>
          <w:tcPr>
            <w:tcW w:w="1985" w:type="dxa"/>
            <w:shd w:val="clear" w:color="auto" w:fill="FFFF00"/>
          </w:tcPr>
          <w:p w14:paraId="00000108" w14:textId="4335F15A"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Generally groundwater dependent ecosystems</w:t>
            </w:r>
          </w:p>
        </w:tc>
        <w:tc>
          <w:tcPr>
            <w:tcW w:w="1701" w:type="dxa"/>
            <w:shd w:val="clear" w:color="auto" w:fill="FFFF00"/>
          </w:tcPr>
          <w:p w14:paraId="00000109" w14:textId="4CECF46D"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Rainfall/ alluvial aquifers</w:t>
            </w:r>
          </w:p>
        </w:tc>
        <w:tc>
          <w:tcPr>
            <w:tcW w:w="1276" w:type="dxa"/>
            <w:shd w:val="clear" w:color="auto" w:fill="FFFF00"/>
          </w:tcPr>
          <w:p w14:paraId="0000010A" w14:textId="333A60F7"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Within root zone of veg</w:t>
            </w:r>
          </w:p>
        </w:tc>
        <w:tc>
          <w:tcPr>
            <w:tcW w:w="1418" w:type="dxa"/>
            <w:shd w:val="clear" w:color="auto" w:fill="FFFF00"/>
          </w:tcPr>
          <w:p w14:paraId="0000010B" w14:textId="7AA6B119"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Biomass, soil profile, soil organic matter</w:t>
            </w:r>
          </w:p>
        </w:tc>
        <w:tc>
          <w:tcPr>
            <w:tcW w:w="1417" w:type="dxa"/>
            <w:shd w:val="clear" w:color="auto" w:fill="FFFF00"/>
          </w:tcPr>
          <w:p w14:paraId="42F5A5C6" w14:textId="77777777" w:rsidR="00C428FE" w:rsidRPr="00F2614B" w:rsidRDefault="00F16124"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 xml:space="preserve">Minimum amount to provide </w:t>
            </w:r>
            <w:r w:rsidR="00574C7A" w:rsidRPr="00F2614B">
              <w:rPr>
                <w:rFonts w:ascii="Century Gothic" w:eastAsia="Calibri" w:hAnsi="Century Gothic" w:cs="Calibri"/>
                <w:sz w:val="16"/>
                <w:szCs w:val="16"/>
              </w:rPr>
              <w:t>e</w:t>
            </w:r>
            <w:r w:rsidRPr="00F2614B">
              <w:rPr>
                <w:rFonts w:ascii="Century Gothic" w:eastAsia="Calibri" w:hAnsi="Century Gothic" w:cs="Calibri"/>
                <w:sz w:val="16"/>
                <w:szCs w:val="16"/>
              </w:rPr>
              <w:t xml:space="preserve">cosystem </w:t>
            </w:r>
            <w:r w:rsidR="00574C7A" w:rsidRPr="00F2614B">
              <w:rPr>
                <w:rFonts w:ascii="Century Gothic" w:eastAsia="Calibri" w:hAnsi="Century Gothic" w:cs="Calibri"/>
                <w:sz w:val="16"/>
                <w:szCs w:val="16"/>
              </w:rPr>
              <w:t>f</w:t>
            </w:r>
            <w:r w:rsidRPr="00F2614B">
              <w:rPr>
                <w:rFonts w:ascii="Century Gothic" w:eastAsia="Calibri" w:hAnsi="Century Gothic" w:cs="Calibri"/>
                <w:sz w:val="16"/>
                <w:szCs w:val="16"/>
              </w:rPr>
              <w:t xml:space="preserve">unction </w:t>
            </w:r>
            <w:r w:rsidR="00C428FE" w:rsidRPr="00F2614B">
              <w:rPr>
                <w:rFonts w:ascii="Century Gothic" w:eastAsia="Calibri" w:hAnsi="Century Gothic" w:cs="Calibri"/>
                <w:sz w:val="16"/>
                <w:szCs w:val="16"/>
              </w:rPr>
              <w:t>and</w:t>
            </w:r>
          </w:p>
          <w:p w14:paraId="0000010C" w14:textId="42188D68"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r</w:t>
            </w:r>
            <w:r w:rsidR="00F16124" w:rsidRPr="00F2614B">
              <w:rPr>
                <w:rFonts w:ascii="Century Gothic" w:eastAsia="Calibri" w:hAnsi="Century Gothic" w:cs="Calibri"/>
                <w:sz w:val="16"/>
                <w:szCs w:val="16"/>
              </w:rPr>
              <w:t>esilience</w:t>
            </w:r>
          </w:p>
        </w:tc>
        <w:tc>
          <w:tcPr>
            <w:tcW w:w="1134" w:type="dxa"/>
            <w:shd w:val="clear" w:color="auto" w:fill="FFFF00"/>
          </w:tcPr>
          <w:p w14:paraId="0000010D" w14:textId="28A4C7BF" w:rsidR="00EE2B8B" w:rsidRPr="00F2614B" w:rsidRDefault="00F16124"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shd w:val="clear" w:color="auto" w:fill="FFFF00"/>
          </w:tcPr>
          <w:p w14:paraId="0000010E" w14:textId="293FA410" w:rsidR="00EE2B8B" w:rsidRPr="00F2614B" w:rsidRDefault="00F16124"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High</w:t>
            </w:r>
          </w:p>
        </w:tc>
        <w:tc>
          <w:tcPr>
            <w:tcW w:w="1134" w:type="dxa"/>
            <w:shd w:val="clear" w:color="auto" w:fill="FFFF00"/>
          </w:tcPr>
          <w:p w14:paraId="0000010F" w14:textId="58CA61A1" w:rsidR="00EE2B8B" w:rsidRPr="00F2614B" w:rsidRDefault="00574C7A" w:rsidP="006C372B">
            <w:pPr>
              <w:spacing w:after="0" w:line="360" w:lineRule="auto"/>
              <w:rPr>
                <w:rFonts w:ascii="Century Gothic" w:eastAsia="Calibri" w:hAnsi="Century Gothic" w:cs="Calibri"/>
                <w:sz w:val="16"/>
                <w:szCs w:val="16"/>
              </w:rPr>
            </w:pPr>
            <w:r w:rsidRPr="00F2614B">
              <w:rPr>
                <w:rFonts w:ascii="Century Gothic" w:eastAsia="Calibri" w:hAnsi="Century Gothic" w:cs="Calibri"/>
                <w:sz w:val="16"/>
                <w:szCs w:val="16"/>
              </w:rPr>
              <w:t>Intact landscapes high</w:t>
            </w:r>
          </w:p>
          <w:p w14:paraId="00000110" w14:textId="73F0C5A4" w:rsidR="00EE2B8B" w:rsidRPr="00F2614B" w:rsidRDefault="00574C7A" w:rsidP="006C372B">
            <w:pPr>
              <w:spacing w:line="360" w:lineRule="auto"/>
              <w:rPr>
                <w:rFonts w:ascii="Century Gothic" w:eastAsia="Calibri" w:hAnsi="Century Gothic" w:cs="Calibri"/>
                <w:sz w:val="16"/>
                <w:szCs w:val="16"/>
              </w:rPr>
            </w:pPr>
            <w:r w:rsidRPr="00F2614B">
              <w:rPr>
                <w:rFonts w:ascii="Century Gothic" w:eastAsia="Calibri" w:hAnsi="Century Gothic" w:cs="Calibri"/>
                <w:sz w:val="16"/>
                <w:szCs w:val="16"/>
              </w:rPr>
              <w:t>Degraded landscapes low</w:t>
            </w:r>
          </w:p>
        </w:tc>
      </w:tr>
    </w:tbl>
    <w:p w14:paraId="00000111" w14:textId="40FF95BC" w:rsidR="00EE2B8B" w:rsidRPr="00404E6C" w:rsidRDefault="003D09F2" w:rsidP="006C372B">
      <w:pPr>
        <w:numPr>
          <w:ilvl w:val="0"/>
          <w:numId w:val="5"/>
        </w:numPr>
        <w:pBdr>
          <w:top w:val="nil"/>
          <w:left w:val="nil"/>
          <w:bottom w:val="nil"/>
          <w:right w:val="nil"/>
          <w:between w:val="nil"/>
        </w:pBdr>
        <w:spacing w:before="240" w:after="0" w:line="360" w:lineRule="auto"/>
        <w:rPr>
          <w:rFonts w:ascii="Century Gothic" w:hAnsi="Century Gothic"/>
          <w:color w:val="000000"/>
        </w:rPr>
      </w:pPr>
      <w:r w:rsidRPr="00404E6C">
        <w:rPr>
          <w:rFonts w:ascii="Century Gothic" w:hAnsi="Century Gothic"/>
          <w:color w:val="000000"/>
        </w:rPr>
        <w:t>A review of topographic and historic parish maps. These maps offer information about former channel sizes, their planform position, a channel’s meandering pattern and the location of historical, floodplains and swamps and cetera.  This allows comparison between the current and historic channels, and consideration to be given to any impacts of any changes</w:t>
      </w:r>
    </w:p>
    <w:p w14:paraId="00000112" w14:textId="77777777" w:rsidR="00EE2B8B" w:rsidRPr="00404E6C" w:rsidRDefault="003D09F2" w:rsidP="006C372B">
      <w:pPr>
        <w:numPr>
          <w:ilvl w:val="0"/>
          <w:numId w:val="5"/>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 hydraulic analysis has been undertaken for various points in the drainage network, to ascertain the theoretical channel flows and the associated in channel energy levels which the channels are experiencing. This assists in considering management options as well as potential for instream works</w:t>
      </w:r>
    </w:p>
    <w:p w14:paraId="77D201E0" w14:textId="77777777" w:rsidR="001646EE" w:rsidRPr="00404E6C" w:rsidRDefault="003D09F2" w:rsidP="006C372B">
      <w:pPr>
        <w:numPr>
          <w:ilvl w:val="0"/>
          <w:numId w:val="5"/>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 preliminary review of the literature associated with channel evolution in similar landscape setting has been undertaken.</w:t>
      </w:r>
    </w:p>
    <w:p w14:paraId="126BE70F" w14:textId="77777777" w:rsidR="001646EE" w:rsidRPr="00404E6C" w:rsidRDefault="00363821" w:rsidP="006C372B">
      <w:pPr>
        <w:numPr>
          <w:ilvl w:val="0"/>
          <w:numId w:val="5"/>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rPr>
        <w:t>An adaptiv representative travelled to the Wallabadah Creek Catchment for a week in March 2020 to gather information for this assessment, as well as assisting the implementation of Stage II/III works at the Jobys Hill Water Gully Creek Rehabilitation Project.  Four days were allocated within the week to meet with landowners across the catchment to discuss matters relating to landscape rehabilitation/rehydration.</w:t>
      </w:r>
    </w:p>
    <w:p w14:paraId="3D3C1F45" w14:textId="33530176" w:rsidR="00363821" w:rsidRPr="00404E6C" w:rsidRDefault="00363821" w:rsidP="006C372B">
      <w:pPr>
        <w:numPr>
          <w:ilvl w:val="0"/>
          <w:numId w:val="5"/>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rPr>
        <w:t xml:space="preserve">The adaptiv representative also visited Wallabadah in late November for seven days to consolidate and confirm various aspects of the drainages (after some 800 mm of rain during the intervening period). In particular, </w:t>
      </w:r>
      <w:r w:rsidRPr="00404E6C">
        <w:rPr>
          <w:rFonts w:ascii="Century Gothic" w:hAnsi="Century Gothic"/>
        </w:rPr>
        <w:lastRenderedPageBreak/>
        <w:t xml:space="preserve">adaptiv’s work plan was to assess the catchment watershed, the full extent of both Back Creek to its junction with the Wallabadah Creek and the full extent of Water Gully from its source through the Racecourse and Wallabadah village reaches to the Quirindi Creek. This has resulted in both conceptual and specific advices being provided to affected WCCC members on Back Creek, the Wallabadah Racecourse Trust and the Wallabadah Community Association. </w:t>
      </w:r>
    </w:p>
    <w:p w14:paraId="721813D5" w14:textId="798093B7" w:rsidR="008B0A12" w:rsidRPr="00404E6C" w:rsidRDefault="008B0A12" w:rsidP="006C372B">
      <w:pPr>
        <w:pStyle w:val="Heading1"/>
        <w:spacing w:before="280" w:after="280" w:line="360" w:lineRule="auto"/>
        <w:rPr>
          <w:rFonts w:ascii="Century Gothic" w:eastAsia="Calibri" w:hAnsi="Century Gothic" w:cs="Calibri"/>
          <w:sz w:val="22"/>
          <w:szCs w:val="22"/>
        </w:rPr>
      </w:pPr>
      <w:r w:rsidRPr="00404E6C">
        <w:rPr>
          <w:rFonts w:ascii="Century Gothic" w:eastAsia="Calibri" w:hAnsi="Century Gothic" w:cs="Calibri"/>
          <w:sz w:val="22"/>
          <w:szCs w:val="22"/>
        </w:rPr>
        <w:t>Further Background Material Sourced by adaptiv</w:t>
      </w:r>
    </w:p>
    <w:p w14:paraId="20BDBEA7" w14:textId="77777777" w:rsidR="008B0A12" w:rsidRPr="00404E6C" w:rsidRDefault="008B0A12" w:rsidP="006C372B">
      <w:pPr>
        <w:spacing w:before="240" w:line="360" w:lineRule="auto"/>
        <w:rPr>
          <w:rFonts w:ascii="Century Gothic" w:hAnsi="Century Gothic"/>
        </w:rPr>
      </w:pPr>
      <w:r w:rsidRPr="00404E6C">
        <w:rPr>
          <w:rFonts w:ascii="Century Gothic" w:hAnsi="Century Gothic"/>
        </w:rPr>
        <w:t>An assessment of the drainage network across the sub-catchment has been undertaken for the purpose of establishing a current condition of the drainage channels and floodplains. Sources included:</w:t>
      </w:r>
    </w:p>
    <w:p w14:paraId="2A47D247" w14:textId="77777777" w:rsidR="008B0A12" w:rsidRPr="00404E6C" w:rsidRDefault="008B0A12" w:rsidP="006C372B">
      <w:pPr>
        <w:numPr>
          <w:ilvl w:val="0"/>
          <w:numId w:val="5"/>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adaptiv site observations of the contemporary and historic geomorphic processes and the associated vegetation dynamics during the catchment and landholder visits.</w:t>
      </w:r>
    </w:p>
    <w:p w14:paraId="205ABDD2" w14:textId="77777777" w:rsidR="008B0A12" w:rsidRPr="00404E6C" w:rsidRDefault="008B0A12" w:rsidP="006C372B">
      <w:pPr>
        <w:numPr>
          <w:ilvl w:val="0"/>
          <w:numId w:val="5"/>
        </w:numPr>
        <w:pBdr>
          <w:top w:val="nil"/>
          <w:left w:val="nil"/>
          <w:bottom w:val="nil"/>
          <w:right w:val="nil"/>
          <w:between w:val="nil"/>
        </w:pBdr>
        <w:spacing w:line="360" w:lineRule="auto"/>
        <w:rPr>
          <w:rFonts w:ascii="Century Gothic" w:hAnsi="Century Gothic"/>
          <w:color w:val="000000"/>
        </w:rPr>
      </w:pPr>
      <w:r w:rsidRPr="00404E6C">
        <w:rPr>
          <w:rFonts w:ascii="Century Gothic" w:hAnsi="Century Gothic"/>
          <w:color w:val="000000"/>
        </w:rPr>
        <w:t>Local knowledge gained from on-site discussions with the landowners and property managers</w:t>
      </w:r>
    </w:p>
    <w:p w14:paraId="238CD6E8" w14:textId="77777777" w:rsidR="00F2614B" w:rsidRDefault="00F2614B" w:rsidP="006C372B">
      <w:pPr>
        <w:spacing w:before="240" w:line="360" w:lineRule="auto"/>
        <w:rPr>
          <w:rFonts w:ascii="Century Gothic" w:hAnsi="Century Gothic"/>
          <w:b/>
        </w:rPr>
      </w:pPr>
    </w:p>
    <w:p w14:paraId="0000011C" w14:textId="243BC1F7" w:rsidR="00EE2B8B" w:rsidRPr="00404E6C" w:rsidRDefault="003D09F2" w:rsidP="006C372B">
      <w:pPr>
        <w:spacing w:before="240" w:line="360" w:lineRule="auto"/>
        <w:rPr>
          <w:rFonts w:ascii="Century Gothic" w:hAnsi="Century Gothic"/>
          <w:b/>
        </w:rPr>
      </w:pPr>
      <w:r w:rsidRPr="00404E6C">
        <w:rPr>
          <w:rFonts w:ascii="Century Gothic" w:hAnsi="Century Gothic"/>
          <w:b/>
        </w:rPr>
        <w:t xml:space="preserve">Wallabadah </w:t>
      </w:r>
      <w:r w:rsidR="003037CA">
        <w:rPr>
          <w:rFonts w:ascii="Century Gothic" w:hAnsi="Century Gothic"/>
          <w:b/>
        </w:rPr>
        <w:t xml:space="preserve">Creek </w:t>
      </w:r>
      <w:r w:rsidRPr="00404E6C">
        <w:rPr>
          <w:rFonts w:ascii="Century Gothic" w:hAnsi="Century Gothic"/>
          <w:b/>
        </w:rPr>
        <w:t xml:space="preserve">Catchment Community </w:t>
      </w:r>
      <w:r w:rsidR="003037CA">
        <w:rPr>
          <w:rFonts w:ascii="Century Gothic" w:hAnsi="Century Gothic"/>
          <w:b/>
        </w:rPr>
        <w:t>C</w:t>
      </w:r>
      <w:r w:rsidRPr="00404E6C">
        <w:rPr>
          <w:rFonts w:ascii="Century Gothic" w:hAnsi="Century Gothic"/>
          <w:b/>
        </w:rPr>
        <w:t>onsultations</w:t>
      </w:r>
    </w:p>
    <w:p w14:paraId="0000011D" w14:textId="1CC1C6B7" w:rsidR="00EE2B8B" w:rsidRPr="00404E6C" w:rsidRDefault="003D09F2" w:rsidP="006C372B">
      <w:pPr>
        <w:spacing w:before="240" w:after="240" w:line="360" w:lineRule="auto"/>
        <w:rPr>
          <w:rFonts w:ascii="Century Gothic" w:hAnsi="Century Gothic"/>
        </w:rPr>
      </w:pPr>
      <w:r w:rsidRPr="00404E6C">
        <w:rPr>
          <w:rFonts w:ascii="Century Gothic" w:hAnsi="Century Gothic"/>
        </w:rPr>
        <w:t xml:space="preserve">As previously indicated, </w:t>
      </w:r>
      <w:r w:rsidR="00574C7A" w:rsidRPr="00404E6C">
        <w:rPr>
          <w:rFonts w:ascii="Century Gothic" w:hAnsi="Century Gothic"/>
        </w:rPr>
        <w:t>ten</w:t>
      </w:r>
      <w:r w:rsidRPr="00404E6C">
        <w:rPr>
          <w:rFonts w:ascii="Century Gothic" w:hAnsi="Century Gothic"/>
        </w:rPr>
        <w:t xml:space="preserve"> member </w:t>
      </w:r>
      <w:r w:rsidR="00574C7A" w:rsidRPr="00404E6C">
        <w:rPr>
          <w:rFonts w:ascii="Century Gothic" w:hAnsi="Century Gothic"/>
        </w:rPr>
        <w:t>property</w:t>
      </w:r>
      <w:r w:rsidRPr="00404E6C">
        <w:rPr>
          <w:rFonts w:ascii="Century Gothic" w:hAnsi="Century Gothic"/>
        </w:rPr>
        <w:t xml:space="preserve"> visits/consultations were undertaken by adaptiv</w:t>
      </w:r>
      <w:r w:rsidR="00574C7A" w:rsidRPr="00404E6C">
        <w:rPr>
          <w:rFonts w:ascii="Century Gothic" w:hAnsi="Century Gothic"/>
        </w:rPr>
        <w:t>,</w:t>
      </w:r>
      <w:r w:rsidRPr="00404E6C">
        <w:rPr>
          <w:rFonts w:ascii="Century Gothic" w:hAnsi="Century Gothic"/>
        </w:rPr>
        <w:t xml:space="preserve"> in early 2020. A form/visit </w:t>
      </w:r>
      <w:r w:rsidR="00364CA0" w:rsidRPr="00404E6C">
        <w:rPr>
          <w:rFonts w:ascii="Century Gothic" w:hAnsi="Century Gothic"/>
        </w:rPr>
        <w:t>Report</w:t>
      </w:r>
      <w:r w:rsidR="00574C7A" w:rsidRPr="00404E6C">
        <w:rPr>
          <w:rFonts w:ascii="Century Gothic" w:hAnsi="Century Gothic"/>
        </w:rPr>
        <w:t>s</w:t>
      </w:r>
      <w:r w:rsidRPr="00404E6C">
        <w:rPr>
          <w:rFonts w:ascii="Century Gothic" w:hAnsi="Century Gothic"/>
        </w:rPr>
        <w:t xml:space="preserve"> w</w:t>
      </w:r>
      <w:r w:rsidR="00574C7A" w:rsidRPr="00404E6C">
        <w:rPr>
          <w:rFonts w:ascii="Century Gothic" w:hAnsi="Century Gothic"/>
        </w:rPr>
        <w:t>ere</w:t>
      </w:r>
      <w:r w:rsidRPr="00404E6C">
        <w:rPr>
          <w:rFonts w:ascii="Century Gothic" w:hAnsi="Century Gothic"/>
        </w:rPr>
        <w:t xml:space="preserve"> completed for each of the properties to capture the information from these inspections and to provide any site</w:t>
      </w:r>
      <w:r w:rsidR="00AE0CCD" w:rsidRPr="00404E6C">
        <w:rPr>
          <w:rFonts w:ascii="Century Gothic" w:hAnsi="Century Gothic"/>
        </w:rPr>
        <w:t>-</w:t>
      </w:r>
      <w:r w:rsidRPr="00404E6C">
        <w:rPr>
          <w:rFonts w:ascii="Century Gothic" w:hAnsi="Century Gothic"/>
        </w:rPr>
        <w:t xml:space="preserve">specific advice for management of </w:t>
      </w:r>
      <w:r w:rsidR="00574C7A" w:rsidRPr="00404E6C">
        <w:rPr>
          <w:rFonts w:ascii="Century Gothic" w:hAnsi="Century Gothic"/>
        </w:rPr>
        <w:t>any identified site</w:t>
      </w:r>
      <w:r w:rsidRPr="00404E6C">
        <w:rPr>
          <w:rFonts w:ascii="Century Gothic" w:hAnsi="Century Gothic"/>
        </w:rPr>
        <w:t xml:space="preserve"> issues discussed. Whilst these </w:t>
      </w:r>
      <w:r w:rsidR="00364CA0" w:rsidRPr="00404E6C">
        <w:rPr>
          <w:rFonts w:ascii="Century Gothic" w:hAnsi="Century Gothic"/>
        </w:rPr>
        <w:t>Report</w:t>
      </w:r>
      <w:r w:rsidRPr="00404E6C">
        <w:rPr>
          <w:rFonts w:ascii="Century Gothic" w:hAnsi="Century Gothic"/>
        </w:rPr>
        <w:t xml:space="preserve">s are considered confidential, they can be viewed on WCCC’s google drive with the consent of </w:t>
      </w:r>
      <w:r w:rsidR="00574C7A" w:rsidRPr="00404E6C">
        <w:rPr>
          <w:rFonts w:ascii="Century Gothic" w:hAnsi="Century Gothic"/>
        </w:rPr>
        <w:t xml:space="preserve">the specific </w:t>
      </w:r>
      <w:r w:rsidRPr="00404E6C">
        <w:rPr>
          <w:rFonts w:ascii="Century Gothic" w:hAnsi="Century Gothic"/>
        </w:rPr>
        <w:t>landholder.</w:t>
      </w:r>
    </w:p>
    <w:p w14:paraId="0000011E" w14:textId="77777777" w:rsidR="00EE2B8B" w:rsidRPr="00404E6C" w:rsidRDefault="003D09F2" w:rsidP="006C372B">
      <w:pPr>
        <w:spacing w:before="240" w:after="240" w:line="360" w:lineRule="auto"/>
        <w:rPr>
          <w:rFonts w:ascii="Century Gothic" w:hAnsi="Century Gothic"/>
        </w:rPr>
      </w:pPr>
      <w:r w:rsidRPr="00404E6C">
        <w:rPr>
          <w:rFonts w:ascii="Century Gothic" w:hAnsi="Century Gothic"/>
        </w:rPr>
        <w:t xml:space="preserve">In summary, the conversations with landholders sought to capture local knowledge to inform site specific issues, and to hear the history of the area and any changes observed by long standing community members.  Some of the topics were farm specific – unique drainage issues, pest/weed control – whilst others were issues which were of a more universal and general concern.  These broader issues came up in most of the landholders conversations, and present opportunities for – and in some cases require - local collaboration between </w:t>
      </w:r>
      <w:r w:rsidRPr="00404E6C">
        <w:rPr>
          <w:rFonts w:ascii="Century Gothic" w:hAnsi="Century Gothic"/>
        </w:rPr>
        <w:lastRenderedPageBreak/>
        <w:t>landowners, and the strategic engagement of 3</w:t>
      </w:r>
      <w:r w:rsidRPr="00404E6C">
        <w:rPr>
          <w:rFonts w:ascii="Century Gothic" w:hAnsi="Century Gothic"/>
          <w:vertAlign w:val="superscript"/>
        </w:rPr>
        <w:t>rd</w:t>
      </w:r>
      <w:r w:rsidRPr="00404E6C">
        <w:rPr>
          <w:rFonts w:ascii="Century Gothic" w:hAnsi="Century Gothic"/>
        </w:rPr>
        <w:t xml:space="preserve"> party stakeholders/in kind investors such DPI, NWLLS, regional Landcare, peak industry bodies and so on. </w:t>
      </w:r>
    </w:p>
    <w:p w14:paraId="0000011F" w14:textId="77777777" w:rsidR="00EE2B8B" w:rsidRPr="00404E6C" w:rsidRDefault="003D09F2" w:rsidP="006C372B">
      <w:pPr>
        <w:spacing w:before="240" w:after="240" w:line="360" w:lineRule="auto"/>
        <w:rPr>
          <w:rFonts w:ascii="Century Gothic" w:hAnsi="Century Gothic"/>
        </w:rPr>
      </w:pPr>
      <w:r w:rsidRPr="00404E6C">
        <w:rPr>
          <w:rFonts w:ascii="Century Gothic" w:hAnsi="Century Gothic"/>
        </w:rPr>
        <w:t>Below is short list of the issues raised:</w:t>
      </w:r>
    </w:p>
    <w:p w14:paraId="00000120" w14:textId="77777777" w:rsidR="00EE2B8B" w:rsidRPr="00404E6C" w:rsidRDefault="003D09F2" w:rsidP="006C372B">
      <w:pPr>
        <w:numPr>
          <w:ilvl w:val="0"/>
          <w:numId w:val="2"/>
        </w:numPr>
        <w:pBdr>
          <w:top w:val="nil"/>
          <w:left w:val="nil"/>
          <w:bottom w:val="nil"/>
          <w:right w:val="nil"/>
          <w:between w:val="nil"/>
        </w:pBdr>
        <w:spacing w:before="240" w:after="0" w:line="360" w:lineRule="auto"/>
        <w:rPr>
          <w:rFonts w:ascii="Century Gothic" w:hAnsi="Century Gothic"/>
          <w:color w:val="000000"/>
        </w:rPr>
      </w:pPr>
      <w:r w:rsidRPr="00404E6C">
        <w:rPr>
          <w:rFonts w:ascii="Century Gothic" w:hAnsi="Century Gothic"/>
          <w:color w:val="000000"/>
        </w:rPr>
        <w:t>Site/landholding specific issues associated with drainage and instream rehabilitation options</w:t>
      </w:r>
    </w:p>
    <w:p w14:paraId="00000121"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Catchment water cycle management generally</w:t>
      </w:r>
    </w:p>
    <w:p w14:paraId="00000122"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The fundamental importance of ground cover, standing and dead timber and slowing water flows from the watershed of the catchment – and of individual landholdings - to the drainage lines for erosive and infiltration outcomes.</w:t>
      </w:r>
    </w:p>
    <w:p w14:paraId="00000123"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Site/landholding specific strategies and works which could be implemented to improve groundwater conditions.</w:t>
      </w:r>
    </w:p>
    <w:p w14:paraId="00000124"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The fundamental importance of groundwater for the sub-catchment enterprises across the board</w:t>
      </w:r>
    </w:p>
    <w:p w14:paraId="00000125" w14:textId="6F7CCE89"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Experiences of or interest in strategic and/or time</w:t>
      </w:r>
      <w:r w:rsidR="00F16124" w:rsidRPr="00404E6C">
        <w:rPr>
          <w:rFonts w:ascii="Century Gothic" w:hAnsi="Century Gothic"/>
          <w:color w:val="000000"/>
        </w:rPr>
        <w:t>-c</w:t>
      </w:r>
      <w:r w:rsidRPr="00404E6C">
        <w:rPr>
          <w:rFonts w:ascii="Century Gothic" w:hAnsi="Century Gothic"/>
          <w:color w:val="000000"/>
        </w:rPr>
        <w:t>ontrolled grazing.</w:t>
      </w:r>
    </w:p>
    <w:p w14:paraId="00000126"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Weed dynamics associated with recent post drought pasture responses to rain in early 2020 and specific weeds like blue heliotrope</w:t>
      </w:r>
    </w:p>
    <w:p w14:paraId="00000127"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Loss of topsoil</w:t>
      </w:r>
    </w:p>
    <w:p w14:paraId="00000128"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The importance of slope in controlling runoff</w:t>
      </w:r>
    </w:p>
    <w:p w14:paraId="00000129"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Feral animal control, in particular kangaroos and wild dogs, and particularly at the perimeter of the watershed, and the down catchment benefits</w:t>
      </w:r>
    </w:p>
    <w:p w14:paraId="0000012A"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The flow resisting membrane in the installed structures i.e. geofabric.</w:t>
      </w:r>
    </w:p>
    <w:p w14:paraId="0000012B"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Stock watering – discussion of pros and cons of various stock watering options and the limitations of storing water in dams.</w:t>
      </w:r>
    </w:p>
    <w:p w14:paraId="0000012C"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Riparian exclusion fencing pros and cons</w:t>
      </w:r>
    </w:p>
    <w:p w14:paraId="0000012D"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Conditions which influence runoff and drainage flows.</w:t>
      </w:r>
    </w:p>
    <w:p w14:paraId="0000012E"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Importance of shelter to help ewes to protect their lambs, and the need for it to be in close proximity to water. An increase in lamb survival rates in the order of 40% was observed when shelter was available for sheep.</w:t>
      </w:r>
    </w:p>
    <w:p w14:paraId="0000012F"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Water quality for stock and personal consumption</w:t>
      </w:r>
    </w:p>
    <w:p w14:paraId="00000130"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 catchment based approach which considers groundcover across the catchment</w:t>
      </w:r>
    </w:p>
    <w:p w14:paraId="00000131"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lastRenderedPageBreak/>
        <w:t>Vegetation dynamics, including the role of weeds – Pigweed and blue heliotrope were identified as examples</w:t>
      </w:r>
    </w:p>
    <w:p w14:paraId="00000132" w14:textId="77777777"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Soil health generally, and soil carbon levels specifically</w:t>
      </w:r>
    </w:p>
    <w:p w14:paraId="00000133" w14:textId="349EE1A1" w:rsidR="00EE2B8B" w:rsidRPr="00404E6C" w:rsidRDefault="003D09F2" w:rsidP="006C372B">
      <w:pPr>
        <w:numPr>
          <w:ilvl w:val="0"/>
          <w:numId w:val="1"/>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Roles of subtropicals and/or deep</w:t>
      </w:r>
      <w:r w:rsidR="002660CA" w:rsidRPr="00404E6C">
        <w:rPr>
          <w:rFonts w:ascii="Century Gothic" w:hAnsi="Century Gothic"/>
          <w:color w:val="000000"/>
        </w:rPr>
        <w:t>-</w:t>
      </w:r>
      <w:r w:rsidRPr="00404E6C">
        <w:rPr>
          <w:rFonts w:ascii="Century Gothic" w:hAnsi="Century Gothic"/>
          <w:color w:val="000000"/>
        </w:rPr>
        <w:t>rooted natives</w:t>
      </w:r>
    </w:p>
    <w:p w14:paraId="26DB70E9" w14:textId="77777777" w:rsidR="00F2614B" w:rsidRDefault="00F2614B">
      <w:pPr>
        <w:rPr>
          <w:rFonts w:ascii="Century Gothic" w:hAnsi="Century Gothic"/>
          <w:b/>
        </w:rPr>
      </w:pPr>
      <w:r>
        <w:rPr>
          <w:rFonts w:ascii="Century Gothic" w:hAnsi="Century Gothic"/>
          <w:b/>
        </w:rPr>
        <w:br w:type="page"/>
      </w:r>
    </w:p>
    <w:p w14:paraId="00000135" w14:textId="2308E239" w:rsidR="00EE2B8B" w:rsidRPr="00404E6C" w:rsidRDefault="00F2614B" w:rsidP="006C372B">
      <w:pPr>
        <w:spacing w:before="240" w:after="240" w:line="360" w:lineRule="auto"/>
        <w:rPr>
          <w:rFonts w:ascii="Century Gothic" w:hAnsi="Century Gothic"/>
          <w:b/>
        </w:rPr>
      </w:pPr>
      <w:r>
        <w:rPr>
          <w:rFonts w:ascii="Century Gothic" w:hAnsi="Century Gothic"/>
          <w:b/>
        </w:rPr>
        <w:lastRenderedPageBreak/>
        <w:t xml:space="preserve">adaptiv </w:t>
      </w:r>
      <w:r w:rsidR="003D09F2" w:rsidRPr="00404E6C">
        <w:rPr>
          <w:rFonts w:ascii="Century Gothic" w:hAnsi="Century Gothic"/>
          <w:b/>
        </w:rPr>
        <w:t>Observations and Recommendations</w:t>
      </w:r>
    </w:p>
    <w:p w14:paraId="00000136" w14:textId="7A16DB4E" w:rsidR="00EE2B8B" w:rsidRPr="0034553F" w:rsidRDefault="003D09F2" w:rsidP="006C372B">
      <w:pPr>
        <w:spacing w:before="240" w:after="240" w:line="360" w:lineRule="auto"/>
        <w:rPr>
          <w:rFonts w:ascii="Century Gothic" w:hAnsi="Century Gothic"/>
          <w:b/>
          <w:bCs/>
          <w:u w:val="single"/>
        </w:rPr>
      </w:pPr>
      <w:r w:rsidRPr="0034553F">
        <w:rPr>
          <w:rFonts w:ascii="Century Gothic" w:hAnsi="Century Gothic"/>
          <w:b/>
          <w:bCs/>
          <w:color w:val="44546A" w:themeColor="text2"/>
          <w:u w:val="single"/>
        </w:rPr>
        <w:t xml:space="preserve">The key issue for catchment water security, or the deterioration thereof, is the gradual increase in velocity and volume of surface flows as the result of </w:t>
      </w:r>
      <w:r w:rsidR="003037CA">
        <w:rPr>
          <w:rFonts w:ascii="Century Gothic" w:hAnsi="Century Gothic"/>
          <w:b/>
          <w:bCs/>
          <w:color w:val="44546A" w:themeColor="text2"/>
          <w:u w:val="single"/>
        </w:rPr>
        <w:t xml:space="preserve">traditional </w:t>
      </w:r>
      <w:r w:rsidRPr="0034553F">
        <w:rPr>
          <w:rFonts w:ascii="Century Gothic" w:hAnsi="Century Gothic"/>
          <w:b/>
          <w:bCs/>
          <w:color w:val="44546A" w:themeColor="text2"/>
          <w:u w:val="single"/>
        </w:rPr>
        <w:t>grazing</w:t>
      </w:r>
      <w:r w:rsidR="003037CA">
        <w:rPr>
          <w:rFonts w:ascii="Century Gothic" w:hAnsi="Century Gothic"/>
          <w:b/>
          <w:bCs/>
          <w:color w:val="44546A" w:themeColor="text2"/>
          <w:u w:val="single"/>
        </w:rPr>
        <w:t xml:space="preserve"> practices</w:t>
      </w:r>
      <w:r w:rsidRPr="0034553F">
        <w:rPr>
          <w:rFonts w:ascii="Century Gothic" w:hAnsi="Century Gothic"/>
          <w:b/>
          <w:bCs/>
          <w:color w:val="44546A" w:themeColor="text2"/>
          <w:u w:val="single"/>
        </w:rPr>
        <w:t>/lack of pasture cover and clearing</w:t>
      </w:r>
      <w:r w:rsidRPr="0034553F">
        <w:rPr>
          <w:rFonts w:ascii="Century Gothic" w:hAnsi="Century Gothic"/>
          <w:b/>
          <w:bCs/>
          <w:u w:val="single"/>
        </w:rPr>
        <w:t xml:space="preserve">. </w:t>
      </w:r>
    </w:p>
    <w:p w14:paraId="00000137" w14:textId="33B122F2" w:rsidR="00EE2B8B" w:rsidRPr="00404E6C" w:rsidRDefault="003D09F2" w:rsidP="006C372B">
      <w:pPr>
        <w:spacing w:before="240" w:after="240" w:line="360" w:lineRule="auto"/>
        <w:rPr>
          <w:rFonts w:ascii="Century Gothic" w:hAnsi="Century Gothic"/>
        </w:rPr>
      </w:pPr>
      <w:r w:rsidRPr="00404E6C">
        <w:rPr>
          <w:rFonts w:ascii="Century Gothic" w:hAnsi="Century Gothic"/>
        </w:rPr>
        <w:t>As a consequence</w:t>
      </w:r>
      <w:r w:rsidR="0034553F">
        <w:rPr>
          <w:rFonts w:ascii="Century Gothic" w:hAnsi="Century Gothic"/>
        </w:rPr>
        <w:t xml:space="preserve"> of this increasing velocity across the catchment</w:t>
      </w:r>
      <w:r w:rsidRPr="00404E6C">
        <w:rPr>
          <w:rFonts w:ascii="Century Gothic" w:hAnsi="Century Gothic"/>
        </w:rPr>
        <w:t>, there ha</w:t>
      </w:r>
      <w:r w:rsidR="0034553F">
        <w:rPr>
          <w:rFonts w:ascii="Century Gothic" w:hAnsi="Century Gothic"/>
        </w:rPr>
        <w:t>s</w:t>
      </w:r>
      <w:r w:rsidRPr="00404E6C">
        <w:rPr>
          <w:rFonts w:ascii="Century Gothic" w:hAnsi="Century Gothic"/>
        </w:rPr>
        <w:t xml:space="preserve"> been </w:t>
      </w:r>
      <w:r w:rsidRPr="0034553F">
        <w:rPr>
          <w:rFonts w:ascii="Century Gothic" w:hAnsi="Century Gothic"/>
          <w:b/>
          <w:bCs/>
        </w:rPr>
        <w:t>significant deterioration in the condition of all</w:t>
      </w:r>
      <w:r w:rsidR="0034553F" w:rsidRPr="0034553F">
        <w:rPr>
          <w:rFonts w:ascii="Century Gothic" w:hAnsi="Century Gothic"/>
          <w:b/>
          <w:bCs/>
        </w:rPr>
        <w:t xml:space="preserve"> drainages</w:t>
      </w:r>
      <w:r w:rsidRPr="00404E6C">
        <w:rPr>
          <w:rFonts w:ascii="Century Gothic" w:hAnsi="Century Gothic"/>
        </w:rPr>
        <w:t xml:space="preserve">, and many of the features listed in Table </w:t>
      </w:r>
      <w:r w:rsidR="0034553F">
        <w:rPr>
          <w:rFonts w:ascii="Century Gothic" w:hAnsi="Century Gothic"/>
        </w:rPr>
        <w:t>4/</w:t>
      </w:r>
      <w:r w:rsidRPr="00404E6C">
        <w:rPr>
          <w:rFonts w:ascii="Century Gothic" w:hAnsi="Century Gothic"/>
        </w:rPr>
        <w:t>5.3 above have been lost. There has been wholesale erosion which has migrated upstream from Wallabadah Creek up into the lower order creek and gullies within the catchment</w:t>
      </w:r>
      <w:r w:rsidR="0034553F">
        <w:rPr>
          <w:rFonts w:ascii="Century Gothic" w:hAnsi="Century Gothic"/>
        </w:rPr>
        <w:t>,</w:t>
      </w:r>
      <w:r w:rsidRPr="00404E6C">
        <w:rPr>
          <w:rFonts w:ascii="Century Gothic" w:hAnsi="Century Gothic"/>
        </w:rPr>
        <w:t xml:space="preserve"> extending to the watershed. There is widespread evidence of channel lowering, straightening and subsequent channel expansion.</w:t>
      </w:r>
    </w:p>
    <w:p w14:paraId="2B80680E" w14:textId="77777777" w:rsidR="00107D10" w:rsidRPr="0034553F" w:rsidRDefault="003D09F2" w:rsidP="006C372B">
      <w:pPr>
        <w:spacing w:after="0" w:line="360" w:lineRule="auto"/>
        <w:rPr>
          <w:rFonts w:ascii="Century Gothic" w:hAnsi="Century Gothic"/>
          <w:u w:val="single"/>
        </w:rPr>
      </w:pPr>
      <w:r w:rsidRPr="0034553F">
        <w:rPr>
          <w:rFonts w:ascii="Century Gothic" w:hAnsi="Century Gothic"/>
          <w:u w:val="single"/>
        </w:rPr>
        <w:t>The regeneration of pasture and tree cover is the fundamental management tool for landholders to start slowing and catching these surface flows and creating conditions for optimising infiltration and groundwater recharge.</w:t>
      </w:r>
      <w:r w:rsidR="004517E8" w:rsidRPr="0034553F">
        <w:rPr>
          <w:rFonts w:ascii="Century Gothic" w:hAnsi="Century Gothic"/>
          <w:u w:val="single"/>
        </w:rPr>
        <w:t xml:space="preserve"> </w:t>
      </w:r>
    </w:p>
    <w:p w14:paraId="00000138" w14:textId="50F12269" w:rsidR="00EE2B8B" w:rsidRPr="0034553F" w:rsidRDefault="003D09F2" w:rsidP="006C372B">
      <w:pPr>
        <w:spacing w:after="0" w:line="360" w:lineRule="auto"/>
        <w:rPr>
          <w:rFonts w:ascii="Century Gothic" w:hAnsi="Century Gothic"/>
          <w:u w:val="single"/>
        </w:rPr>
      </w:pPr>
      <w:r w:rsidRPr="0034553F">
        <w:rPr>
          <w:rFonts w:ascii="Century Gothic" w:hAnsi="Century Gothic"/>
          <w:u w:val="single"/>
        </w:rPr>
        <w:t xml:space="preserve"> Changes in grazing and water management, as well as tools like the crocodile seeder and Aerovator/air seeder are relevant to this objective. However, such issues are beyond the ambit of this </w:t>
      </w:r>
      <w:r w:rsidR="00364CA0" w:rsidRPr="0034553F">
        <w:rPr>
          <w:rFonts w:ascii="Century Gothic" w:hAnsi="Century Gothic"/>
          <w:u w:val="single"/>
        </w:rPr>
        <w:t>Report</w:t>
      </w:r>
      <w:r w:rsidRPr="0034553F">
        <w:rPr>
          <w:rFonts w:ascii="Century Gothic" w:hAnsi="Century Gothic"/>
          <w:u w:val="single"/>
        </w:rPr>
        <w:t>.</w:t>
      </w:r>
    </w:p>
    <w:p w14:paraId="00000139" w14:textId="77777777" w:rsidR="00EE2B8B" w:rsidRPr="00404E6C" w:rsidRDefault="00EE2B8B" w:rsidP="006C372B">
      <w:pPr>
        <w:spacing w:after="0" w:line="360" w:lineRule="auto"/>
        <w:rPr>
          <w:rFonts w:ascii="Century Gothic" w:hAnsi="Century Gothic"/>
        </w:rPr>
      </w:pPr>
    </w:p>
    <w:p w14:paraId="0000013A" w14:textId="2D965F67" w:rsidR="00EE2B8B" w:rsidRPr="00404E6C" w:rsidRDefault="003D09F2" w:rsidP="006C372B">
      <w:pPr>
        <w:spacing w:after="0" w:line="360" w:lineRule="auto"/>
        <w:rPr>
          <w:rFonts w:ascii="Century Gothic" w:hAnsi="Century Gothic"/>
        </w:rPr>
      </w:pPr>
      <w:r w:rsidRPr="00404E6C">
        <w:rPr>
          <w:rFonts w:ascii="Century Gothic" w:hAnsi="Century Gothic"/>
        </w:rPr>
        <w:t>However, these management changes will be benefited by drainage and other methodology to slow and spread water.</w:t>
      </w:r>
    </w:p>
    <w:p w14:paraId="0000013B" w14:textId="77777777" w:rsidR="00EE2B8B" w:rsidRPr="00404E6C" w:rsidRDefault="00EE2B8B" w:rsidP="006C372B">
      <w:pPr>
        <w:spacing w:after="0" w:line="360" w:lineRule="auto"/>
        <w:rPr>
          <w:rFonts w:ascii="Century Gothic" w:hAnsi="Century Gothic"/>
        </w:rPr>
      </w:pPr>
    </w:p>
    <w:p w14:paraId="0000013C" w14:textId="15DBCBB8" w:rsidR="00EE2B8B" w:rsidRDefault="003D09F2" w:rsidP="006C372B">
      <w:pPr>
        <w:spacing w:after="0" w:line="360" w:lineRule="auto"/>
        <w:rPr>
          <w:rFonts w:ascii="Century Gothic" w:hAnsi="Century Gothic"/>
        </w:rPr>
      </w:pPr>
      <w:r w:rsidRPr="00404E6C">
        <w:rPr>
          <w:rFonts w:ascii="Century Gothic" w:hAnsi="Century Gothic"/>
        </w:rPr>
        <w:t xml:space="preserve">The conclusions of a </w:t>
      </w:r>
      <w:r w:rsidR="003037CA">
        <w:rPr>
          <w:rFonts w:ascii="Century Gothic" w:hAnsi="Century Gothic"/>
        </w:rPr>
        <w:t>S</w:t>
      </w:r>
      <w:r w:rsidRPr="00404E6C">
        <w:rPr>
          <w:rFonts w:ascii="Century Gothic" w:hAnsi="Century Gothic"/>
        </w:rPr>
        <w:t>tudy in 2019 by Banks of conceptual catchment groundwater levels and behaviour in the alluvial aquifers in the Wallabadah are shown below. The following diagram illustrates the potential impact on groundwater levels where in drainage works are initiated.</w:t>
      </w:r>
    </w:p>
    <w:p w14:paraId="68C94F57" w14:textId="77777777" w:rsidR="0034553F" w:rsidRPr="00404E6C" w:rsidRDefault="0034553F" w:rsidP="006C372B">
      <w:pPr>
        <w:spacing w:after="0" w:line="360" w:lineRule="auto"/>
        <w:rPr>
          <w:rFonts w:ascii="Century Gothic" w:hAnsi="Century Gothic"/>
        </w:rPr>
      </w:pPr>
    </w:p>
    <w:tbl>
      <w:tblPr>
        <w:tblStyle w:val="3"/>
        <w:tblW w:w="8681"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81"/>
      </w:tblGrid>
      <w:tr w:rsidR="00EE2B8B" w:rsidRPr="00404E6C" w14:paraId="1F3AF157" w14:textId="77777777">
        <w:tc>
          <w:tcPr>
            <w:tcW w:w="8681" w:type="dxa"/>
          </w:tcPr>
          <w:p w14:paraId="0000013D" w14:textId="7F934B2F" w:rsidR="00EE2B8B" w:rsidRPr="00404E6C" w:rsidRDefault="003D09F2" w:rsidP="006C372B">
            <w:pPr>
              <w:spacing w:line="360" w:lineRule="auto"/>
              <w:rPr>
                <w:rFonts w:ascii="Century Gothic" w:eastAsia="Calibri" w:hAnsi="Century Gothic" w:cs="Calibri"/>
                <w:sz w:val="22"/>
                <w:szCs w:val="22"/>
              </w:rPr>
            </w:pPr>
            <w:r w:rsidRPr="00404E6C">
              <w:rPr>
                <w:rFonts w:ascii="Century Gothic" w:hAnsi="Century Gothic"/>
                <w:noProof/>
              </w:rPr>
              <w:lastRenderedPageBreak/>
              <w:drawing>
                <wp:inline distT="0" distB="0" distL="0" distR="0" wp14:anchorId="4DFC69A2" wp14:editId="36F76DA8">
                  <wp:extent cx="5316855" cy="3638189"/>
                  <wp:effectExtent l="0" t="0" r="0" b="635"/>
                  <wp:docPr id="3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9"/>
                          <a:srcRect/>
                          <a:stretch>
                            <a:fillRect/>
                          </a:stretch>
                        </pic:blipFill>
                        <pic:spPr>
                          <a:xfrm>
                            <a:off x="0" y="0"/>
                            <a:ext cx="5348184" cy="3659627"/>
                          </a:xfrm>
                          <a:prstGeom prst="rect">
                            <a:avLst/>
                          </a:prstGeom>
                          <a:ln/>
                        </pic:spPr>
                      </pic:pic>
                    </a:graphicData>
                  </a:graphic>
                </wp:inline>
              </w:drawing>
            </w:r>
          </w:p>
        </w:tc>
      </w:tr>
      <w:tr w:rsidR="00EE2B8B" w:rsidRPr="00404E6C" w14:paraId="3349547F" w14:textId="77777777">
        <w:tc>
          <w:tcPr>
            <w:tcW w:w="8681" w:type="dxa"/>
          </w:tcPr>
          <w:p w14:paraId="0000013E" w14:textId="2D136F50" w:rsidR="00EE2B8B" w:rsidRPr="00404E6C" w:rsidRDefault="003037CA" w:rsidP="006C372B">
            <w:pPr>
              <w:spacing w:line="360" w:lineRule="auto"/>
              <w:rPr>
                <w:rFonts w:ascii="Century Gothic" w:eastAsia="Calibri" w:hAnsi="Century Gothic" w:cs="Calibri"/>
                <w:sz w:val="22"/>
                <w:szCs w:val="22"/>
              </w:rPr>
            </w:pPr>
            <w:commentRangeStart w:id="9"/>
            <w:r w:rsidRPr="003037CA">
              <w:rPr>
                <w:rFonts w:ascii="Century Gothic" w:hAnsi="Century Gothic"/>
                <w:b/>
                <w:bCs/>
                <w:color w:val="auto"/>
                <w:sz w:val="22"/>
                <w:szCs w:val="22"/>
              </w:rPr>
              <w:t>Diagram ??</w:t>
            </w:r>
            <w:r w:rsidRPr="003037CA">
              <w:rPr>
                <w:rFonts w:ascii="Century Gothic" w:hAnsi="Century Gothic"/>
                <w:color w:val="auto"/>
                <w:sz w:val="22"/>
                <w:szCs w:val="22"/>
              </w:rPr>
              <w:t xml:space="preserve"> </w:t>
            </w:r>
            <w:commentRangeEnd w:id="9"/>
            <w:r w:rsidRPr="003037CA">
              <w:rPr>
                <w:rStyle w:val="CommentReference"/>
                <w:color w:val="auto"/>
              </w:rPr>
              <w:commentReference w:id="9"/>
            </w:r>
            <w:r>
              <w:rPr>
                <w:rFonts w:ascii="Century Gothic" w:hAnsi="Century Gothic"/>
                <w:sz w:val="22"/>
                <w:szCs w:val="22"/>
              </w:rPr>
              <w:t xml:space="preserve">- </w:t>
            </w:r>
            <w:r w:rsidR="003D09F2" w:rsidRPr="00404E6C">
              <w:rPr>
                <w:rFonts w:ascii="Century Gothic" w:hAnsi="Century Gothic"/>
                <w:sz w:val="22"/>
                <w:szCs w:val="22"/>
              </w:rPr>
              <w:t>Conceptual drawing of the nature and behaviour of the groundwater in the alluvial aquifers of the Wallabadah Catchment (Source: Bank (2019))</w:t>
            </w:r>
          </w:p>
        </w:tc>
      </w:tr>
      <w:tr w:rsidR="00EE2B8B" w:rsidRPr="00404E6C" w14:paraId="1BC680A6" w14:textId="77777777">
        <w:tc>
          <w:tcPr>
            <w:tcW w:w="8681" w:type="dxa"/>
          </w:tcPr>
          <w:p w14:paraId="7C477C00" w14:textId="77777777" w:rsidR="00ED0ADB" w:rsidRPr="00404E6C" w:rsidRDefault="00ED0ADB" w:rsidP="006C372B">
            <w:pPr>
              <w:spacing w:line="360" w:lineRule="auto"/>
              <w:jc w:val="center"/>
              <w:rPr>
                <w:rFonts w:ascii="Century Gothic" w:eastAsia="Calibri" w:hAnsi="Century Gothic" w:cs="Calibri"/>
                <w:sz w:val="22"/>
                <w:szCs w:val="22"/>
              </w:rPr>
            </w:pPr>
          </w:p>
          <w:p w14:paraId="0000013F" w14:textId="00F0DAAA" w:rsidR="00EE2B8B" w:rsidRPr="00404E6C" w:rsidRDefault="00644435" w:rsidP="006C372B">
            <w:pPr>
              <w:spacing w:line="360" w:lineRule="auto"/>
              <w:jc w:val="center"/>
              <w:rPr>
                <w:rFonts w:ascii="Century Gothic" w:eastAsia="Calibri" w:hAnsi="Century Gothic" w:cs="Calibri"/>
                <w:sz w:val="22"/>
                <w:szCs w:val="22"/>
              </w:rPr>
            </w:pPr>
            <w:r w:rsidRPr="00404E6C">
              <w:rPr>
                <w:rFonts w:ascii="Century Gothic" w:hAnsi="Century Gothic"/>
                <w:noProof/>
              </w:rPr>
              <mc:AlternateContent>
                <mc:Choice Requires="wps">
                  <w:drawing>
                    <wp:anchor distT="0" distB="0" distL="114300" distR="114300" simplePos="0" relativeHeight="251973632" behindDoc="0" locked="0" layoutInCell="1" hidden="0" allowOverlap="1" wp14:anchorId="0C70CBEF" wp14:editId="21A6D858">
                      <wp:simplePos x="0" y="0"/>
                      <wp:positionH relativeFrom="column">
                        <wp:posOffset>1466215</wp:posOffset>
                      </wp:positionH>
                      <wp:positionV relativeFrom="paragraph">
                        <wp:posOffset>1648460</wp:posOffset>
                      </wp:positionV>
                      <wp:extent cx="1254125" cy="358775"/>
                      <wp:effectExtent l="0" t="19050" r="0" b="0"/>
                      <wp:wrapNone/>
                      <wp:docPr id="322" name="Arc 322"/>
                      <wp:cNvGraphicFramePr/>
                      <a:graphic xmlns:a="http://schemas.openxmlformats.org/drawingml/2006/main">
                        <a:graphicData uri="http://schemas.microsoft.com/office/word/2010/wordprocessingShape">
                          <wps:wsp>
                            <wps:cNvSpPr/>
                            <wps:spPr>
                              <a:xfrm flipH="1">
                                <a:off x="0" y="0"/>
                                <a:ext cx="1254125" cy="358775"/>
                              </a:xfrm>
                              <a:prstGeom prst="arc">
                                <a:avLst>
                                  <a:gd name="adj1" fmla="val 18952347"/>
                                  <a:gd name="adj2" fmla="val 21307317"/>
                                </a:avLst>
                              </a:prstGeom>
                              <a:noFill/>
                              <a:ln w="34925" cap="flat" cmpd="sng">
                                <a:solidFill>
                                  <a:srgbClr val="00B0F0"/>
                                </a:solidFill>
                                <a:prstDash val="solid"/>
                                <a:miter lim="800000"/>
                                <a:headEnd type="none" w="sm" len="sm"/>
                                <a:tailEnd type="none" w="sm" len="sm"/>
                              </a:ln>
                            </wps:spPr>
                            <wps:txbx>
                              <w:txbxContent>
                                <w:p w14:paraId="475F6982"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C70CBEF" id="Arc 322" o:spid="_x0000_s1033" style="position:absolute;left:0;text-align:left;margin-left:115.45pt;margin-top:129.8pt;width:98.75pt;height:28.25pt;flip:x;z-index:251973632;visibility:visible;mso-wrap-style:square;mso-wrap-distance-left:9pt;mso-wrap-distance-top:0;mso-wrap-distance-right:9pt;mso-wrap-distance-bottom:0;mso-position-horizontal:absolute;mso-position-horizontal-relative:text;mso-position-vertical:absolute;mso-position-vertical-relative:text;v-text-anchor:middle" coordsize="1254125,3587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" adj="-11796480,,5400" path="m804445,7327nsc1007949,24497,1167301,69941,1227956,128105l627063,179388,804445,7327xem804445,7327nfc1007949,24497,1167301,69941,1227956,128105e" filled="f" strokecolor="#00b0f0" strokeweight="2.75pt">
                      <v:stroke startarrowwidth="narrow" startarrowlength="short" endarrowwidth="narrow" endarrowlength="short" joinstyle="miter"/>
                      <v:formulas/>
                      <v:path arrowok="t" o:connecttype="custom" o:connectlocs="804445,7327;1227956,128105" o:connectangles="0,0" textboxrect="0,0,1254125,358775"/>
                      <v:textbox inset="2.53958mm,2.53958mm,2.53958mm,2.53958mm">
                        <w:txbxContent>
                          <w:p w14:paraId="475F6982"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5680" behindDoc="0" locked="0" layoutInCell="1" hidden="0" allowOverlap="1" wp14:anchorId="606F6C0C" wp14:editId="2EC60297">
                      <wp:simplePos x="0" y="0"/>
                      <wp:positionH relativeFrom="column">
                        <wp:posOffset>2338282</wp:posOffset>
                      </wp:positionH>
                      <wp:positionV relativeFrom="paragraph">
                        <wp:posOffset>1733127</wp:posOffset>
                      </wp:positionV>
                      <wp:extent cx="1396365" cy="467995"/>
                      <wp:effectExtent l="0" t="19050" r="0" b="0"/>
                      <wp:wrapNone/>
                      <wp:docPr id="314" name="Arc 314"/>
                      <wp:cNvGraphicFramePr/>
                      <a:graphic xmlns:a="http://schemas.openxmlformats.org/drawingml/2006/main">
                        <a:graphicData uri="http://schemas.microsoft.com/office/word/2010/wordprocessingShape">
                          <wps:wsp>
                            <wps:cNvSpPr/>
                            <wps:spPr>
                              <a:xfrm rot="876645">
                                <a:off x="0" y="0"/>
                                <a:ext cx="1396365" cy="467995"/>
                              </a:xfrm>
                              <a:prstGeom prst="arc">
                                <a:avLst>
                                  <a:gd name="adj1" fmla="val 16200000"/>
                                  <a:gd name="adj2" fmla="val 20768837"/>
                                </a:avLst>
                              </a:prstGeom>
                              <a:noFill/>
                              <a:ln w="38100" cap="flat" cmpd="sng">
                                <a:solidFill>
                                  <a:srgbClr val="00B0F0"/>
                                </a:solidFill>
                                <a:prstDash val="solid"/>
                                <a:miter lim="800000"/>
                                <a:headEnd type="none" w="sm" len="sm"/>
                                <a:tailEnd type="none" w="sm" len="sm"/>
                              </a:ln>
                            </wps:spPr>
                            <wps:txbx>
                              <w:txbxContent>
                                <w:p w14:paraId="56CA100A"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6F6C0C" id="Arc 314" o:spid="_x0000_s1034" style="position:absolute;left:0;text-align:left;margin-left:184.1pt;margin-top:136.45pt;width:109.95pt;height:36.85pt;rotation:957530fd;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96365,4679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" adj="-11796480,,5400" path="m698182,nsc920192,,1128969,35388,1260543,95320l698183,233998v,-77999,-1,-155999,-1,-233998xem698182,nfc920192,,1128969,35388,1260543,95320e" filled="f" strokecolor="#00b0f0" strokeweight="3pt">
                      <v:stroke startarrowwidth="narrow" startarrowlength="short" endarrowwidth="narrow" endarrowlength="short" joinstyle="miter"/>
                      <v:formulas/>
                      <v:path arrowok="t" o:connecttype="custom" o:connectlocs="698182,0;1260543,95320" o:connectangles="0,0" textboxrect="0,0,1396365,467995"/>
                      <v:textbox inset="2.53958mm,2.53958mm,2.53958mm,2.53958mm">
                        <w:txbxContent>
                          <w:p w14:paraId="56CA100A"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2608" behindDoc="0" locked="0" layoutInCell="1" hidden="0" allowOverlap="1" wp14:anchorId="2C493831" wp14:editId="31BD960E">
                      <wp:simplePos x="0" y="0"/>
                      <wp:positionH relativeFrom="column">
                        <wp:posOffset>1355725</wp:posOffset>
                      </wp:positionH>
                      <wp:positionV relativeFrom="paragraph">
                        <wp:posOffset>1662854</wp:posOffset>
                      </wp:positionV>
                      <wp:extent cx="1912620" cy="361950"/>
                      <wp:effectExtent l="0" t="38100" r="0" b="0"/>
                      <wp:wrapNone/>
                      <wp:docPr id="330" name="Arc 330"/>
                      <wp:cNvGraphicFramePr/>
                      <a:graphic xmlns:a="http://schemas.openxmlformats.org/drawingml/2006/main">
                        <a:graphicData uri="http://schemas.microsoft.com/office/word/2010/wordprocessingShape">
                          <wps:wsp>
                            <wps:cNvSpPr/>
                            <wps:spPr>
                              <a:xfrm>
                                <a:off x="0" y="0"/>
                                <a:ext cx="1912620" cy="361950"/>
                              </a:xfrm>
                              <a:prstGeom prst="arc">
                                <a:avLst>
                                  <a:gd name="adj1" fmla="val 15372715"/>
                                  <a:gd name="adj2" fmla="val 21190830"/>
                                </a:avLst>
                              </a:prstGeom>
                              <a:noFill/>
                              <a:ln w="38100" cap="flat" cmpd="sng">
                                <a:solidFill>
                                  <a:srgbClr val="00B0F0"/>
                                </a:solidFill>
                                <a:prstDash val="solid"/>
                                <a:miter lim="800000"/>
                                <a:headEnd type="none" w="sm" len="sm"/>
                                <a:tailEnd type="none" w="sm" len="sm"/>
                              </a:ln>
                            </wps:spPr>
                            <wps:txbx>
                              <w:txbxContent>
                                <w:p w14:paraId="6E3AA231"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C493831" id="Arc 330" o:spid="_x0000_s1035" style="position:absolute;left:0;text-align:left;margin-left:106.75pt;margin-top:130.95pt;width:150.6pt;height:28.5pt;z-index:251972608;visibility:visible;mso-wrap-style:square;mso-wrap-distance-left:9pt;mso-wrap-distance-top:0;mso-wrap-distance-right:9pt;mso-wrap-distance-bottom:0;mso-position-horizontal:absolute;mso-position-horizontal-relative:text;mso-position-vertical:absolute;mso-position-vertical-relative:text;v-text-anchor:middle" coordsize="1912620,361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" adj="-11796480,,5400" path="m911946,195nsl1080544,1534v281705,6985,532414,37312,684189,82764l956310,180975,911946,195xem911946,195nfl1080544,1534v281705,6985,532414,37312,684189,82764e" filled="f" strokecolor="#00b0f0" strokeweight="3pt">
                      <v:stroke startarrowwidth="narrow" startarrowlength="short" endarrowwidth="narrow" endarrowlength="short" joinstyle="miter"/>
                      <v:formulas/>
                      <v:path arrowok="t" o:connecttype="custom" o:connectlocs="911946,195;1080544,1534;1764733,84298" o:connectangles="0,0,0" textboxrect="0,0,1912620,361950"/>
                      <v:textbox inset="2.53958mm,2.53958mm,2.53958mm,2.53958mm">
                        <w:txbxContent>
                          <w:p w14:paraId="6E3AA231"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7728" behindDoc="0" locked="0" layoutInCell="1" hidden="0" allowOverlap="1" wp14:anchorId="5D868792" wp14:editId="2F4507D8">
                      <wp:simplePos x="0" y="0"/>
                      <wp:positionH relativeFrom="column">
                        <wp:posOffset>1874943</wp:posOffset>
                      </wp:positionH>
                      <wp:positionV relativeFrom="paragraph">
                        <wp:posOffset>1646766</wp:posOffset>
                      </wp:positionV>
                      <wp:extent cx="412750" cy="172720"/>
                      <wp:effectExtent l="0" t="0" r="0" b="0"/>
                      <wp:wrapNone/>
                      <wp:docPr id="303" name="Trapezoid 303"/>
                      <wp:cNvGraphicFramePr/>
                      <a:graphic xmlns:a="http://schemas.openxmlformats.org/drawingml/2006/main">
                        <a:graphicData uri="http://schemas.microsoft.com/office/word/2010/wordprocessingShape">
                          <wps:wsp>
                            <wps:cNvSpPr/>
                            <wps:spPr>
                              <a:xfrm rot="10800000">
                                <a:off x="0" y="0"/>
                                <a:ext cx="412750" cy="172720"/>
                              </a:xfrm>
                              <a:prstGeom prst="trapezoid">
                                <a:avLst>
                                  <a:gd name="adj" fmla="val 43519"/>
                                </a:avLst>
                              </a:prstGeom>
                              <a:solidFill>
                                <a:srgbClr val="00B0F0"/>
                              </a:solidFill>
                              <a:ln w="12700" cap="flat" cmpd="sng">
                                <a:solidFill>
                                  <a:srgbClr val="00B0F0"/>
                                </a:solidFill>
                                <a:prstDash val="solid"/>
                                <a:miter lim="800000"/>
                                <a:headEnd type="none" w="sm" len="sm"/>
                                <a:tailEnd type="none" w="sm" len="sm"/>
                              </a:ln>
                            </wps:spPr>
                            <wps:txbx>
                              <w:txbxContent>
                                <w:p w14:paraId="40056410"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5D868792" id="Trapezoid 303" o:spid="_x0000_s1036" style="position:absolute;left:0;text-align:left;margin-left:147.65pt;margin-top:129.65pt;width:32.5pt;height:13.6pt;rotation:180;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12750,172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" adj="-11796480,,5400" path="m,172720l75166,,337584,r75166,172720l,172720xe" fillcolor="#00b0f0" strokecolor="#00b0f0" strokeweight="1pt">
                      <v:stroke startarrowwidth="narrow" startarrowlength="short" endarrowwidth="narrow" endarrowlength="short" joinstyle="miter"/>
                      <v:formulas/>
                      <v:path arrowok="t" o:connecttype="custom" o:connectlocs="0,172720;75166,0;337584,0;412750,172720;0,172720" o:connectangles="0,0,0,0,0" textboxrect="0,0,412750,172720"/>
                      <v:textbox inset="2.53958mm,2.53958mm,2.53958mm,2.53958mm">
                        <w:txbxContent>
                          <w:p w14:paraId="40056410"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8752" behindDoc="0" locked="0" layoutInCell="1" hidden="0" allowOverlap="1" wp14:anchorId="1C8442EF" wp14:editId="69C55483">
                      <wp:simplePos x="0" y="0"/>
                      <wp:positionH relativeFrom="column">
                        <wp:posOffset>3548592</wp:posOffset>
                      </wp:positionH>
                      <wp:positionV relativeFrom="paragraph">
                        <wp:posOffset>1510666</wp:posOffset>
                      </wp:positionV>
                      <wp:extent cx="1436370" cy="650875"/>
                      <wp:effectExtent l="0" t="0" r="0" b="15875"/>
                      <wp:wrapNone/>
                      <wp:docPr id="324" name="Arc 324"/>
                      <wp:cNvGraphicFramePr/>
                      <a:graphic xmlns:a="http://schemas.openxmlformats.org/drawingml/2006/main">
                        <a:graphicData uri="http://schemas.microsoft.com/office/word/2010/wordprocessingShape">
                          <wps:wsp>
                            <wps:cNvSpPr/>
                            <wps:spPr>
                              <a:xfrm rot="10800000">
                                <a:off x="0" y="0"/>
                                <a:ext cx="1436370" cy="650875"/>
                              </a:xfrm>
                              <a:prstGeom prst="arc">
                                <a:avLst>
                                  <a:gd name="adj1" fmla="val 16255211"/>
                                  <a:gd name="adj2" fmla="val 20949112"/>
                                </a:avLst>
                              </a:prstGeom>
                              <a:noFill/>
                              <a:ln w="38100" cap="flat" cmpd="sng">
                                <a:solidFill>
                                  <a:srgbClr val="00B0F0"/>
                                </a:solidFill>
                                <a:prstDash val="solid"/>
                                <a:miter lim="800000"/>
                                <a:headEnd type="none" w="sm" len="sm"/>
                                <a:tailEnd type="none" w="sm" len="sm"/>
                              </a:ln>
                            </wps:spPr>
                            <wps:txbx>
                              <w:txbxContent>
                                <w:p w14:paraId="1F764AB5"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C8442EF" id="Arc 324" o:spid="_x0000_s1037" style="position:absolute;left:0;text-align:left;margin-left:279.4pt;margin-top:118.95pt;width:113.1pt;height:51.25pt;rotation:180;z-index:251978752;visibility:visible;mso-wrap-style:square;mso-wrap-distance-left:9pt;mso-wrap-distance-top:0;mso-wrap-distance-right:9pt;mso-wrap-distance-bottom:0;mso-position-horizontal:absolute;mso-position-horizontal-relative:text;mso-position-vertical:absolute;mso-position-vertical-relative:text;v-text-anchor:middle" coordsize="1436370,650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" adj="-11796480,,5400" path="m723412,9nsc1010053,954,1268003,79047,1379653,198681l718185,325438c719927,216962,721670,108485,723412,9xem723412,9nfc1010053,954,1268003,79047,1379653,198681e" filled="f" strokecolor="#00b0f0" strokeweight="3pt">
                      <v:stroke startarrowwidth="narrow" startarrowlength="short" endarrowwidth="narrow" endarrowlength="short" joinstyle="miter"/>
                      <v:formulas/>
                      <v:path arrowok="t" o:connecttype="custom" o:connectlocs="723412,9;1379653,198681" o:connectangles="0,0" textboxrect="0,0,1436370,650875"/>
                      <v:textbox inset="2.53958mm,2.53958mm,2.53958mm,2.53958mm">
                        <w:txbxContent>
                          <w:p w14:paraId="1F764AB5"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6704" behindDoc="0" locked="0" layoutInCell="1" hidden="0" allowOverlap="1" wp14:anchorId="2D6A4BDC" wp14:editId="5650A8B1">
                      <wp:simplePos x="0" y="0"/>
                      <wp:positionH relativeFrom="column">
                        <wp:posOffset>407670</wp:posOffset>
                      </wp:positionH>
                      <wp:positionV relativeFrom="paragraph">
                        <wp:posOffset>1931670</wp:posOffset>
                      </wp:positionV>
                      <wp:extent cx="1045845" cy="551180"/>
                      <wp:effectExtent l="0" t="57150" r="0" b="0"/>
                      <wp:wrapNone/>
                      <wp:docPr id="320" name="Arc 320"/>
                      <wp:cNvGraphicFramePr/>
                      <a:graphic xmlns:a="http://schemas.openxmlformats.org/drawingml/2006/main">
                        <a:graphicData uri="http://schemas.microsoft.com/office/word/2010/wordprocessingShape">
                          <wps:wsp>
                            <wps:cNvSpPr/>
                            <wps:spPr>
                              <a:xfrm rot="20428515" flipH="1">
                                <a:off x="0" y="0"/>
                                <a:ext cx="1045845" cy="551180"/>
                              </a:xfrm>
                              <a:prstGeom prst="arc">
                                <a:avLst>
                                  <a:gd name="adj1" fmla="val 13518376"/>
                                  <a:gd name="adj2" fmla="val 18937912"/>
                                </a:avLst>
                              </a:prstGeom>
                              <a:noFill/>
                              <a:ln w="38100" cap="flat" cmpd="sng">
                                <a:solidFill>
                                  <a:srgbClr val="00B0F0"/>
                                </a:solidFill>
                                <a:prstDash val="solid"/>
                                <a:miter lim="800000"/>
                                <a:headEnd type="none" w="sm" len="sm"/>
                                <a:tailEnd type="none" w="sm" len="sm"/>
                              </a:ln>
                            </wps:spPr>
                            <wps:txbx>
                              <w:txbxContent>
                                <w:p w14:paraId="3DAFDCE3"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2D6A4BDC" id="Arc 320" o:spid="_x0000_s1038" style="position:absolute;left:0;text-align:left;margin-left:32.1pt;margin-top:152.1pt;width:82.35pt;height:43.4pt;rotation:1279574fd;flip:x;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045845,5511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" adj="-11796480,,5400" path="m281155,31224nsc356477,10526,440233,-190,525179,3v85816,195,170223,11518,245772,32970l522923,275590,281155,31224xem281155,31224nfc356477,10526,440233,-190,525179,3v85816,195,170223,11518,245772,32970e" filled="f" strokecolor="#00b0f0" strokeweight="3pt">
                      <v:stroke startarrowwidth="narrow" startarrowlength="short" endarrowwidth="narrow" endarrowlength="short" joinstyle="miter"/>
                      <v:formulas/>
                      <v:path arrowok="t" o:connecttype="custom" o:connectlocs="281155,31224;525179,3;770951,32973" o:connectangles="0,0,0" textboxrect="0,0,1045845,551180"/>
                      <v:textbox inset="2.53958mm,2.53958mm,2.53958mm,2.53958mm">
                        <w:txbxContent>
                          <w:p w14:paraId="3DAFDCE3" w14:textId="77777777" w:rsidR="00A62080" w:rsidRDefault="00A62080">
                            <w:pPr>
                              <w:spacing w:after="0" w:line="240" w:lineRule="auto"/>
                              <w:textDirection w:val="btLr"/>
                            </w:pPr>
                          </w:p>
                        </w:txbxContent>
                      </v:textbox>
                    </v:shape>
                  </w:pict>
                </mc:Fallback>
              </mc:AlternateContent>
            </w:r>
            <w:r w:rsidRPr="00404E6C">
              <w:rPr>
                <w:rFonts w:ascii="Century Gothic" w:hAnsi="Century Gothic"/>
                <w:noProof/>
              </w:rPr>
              <mc:AlternateContent>
                <mc:Choice Requires="wps">
                  <w:drawing>
                    <wp:anchor distT="0" distB="0" distL="114300" distR="114300" simplePos="0" relativeHeight="251974656" behindDoc="0" locked="0" layoutInCell="1" hidden="0" allowOverlap="1" wp14:anchorId="30F4F92B" wp14:editId="3D69DF43">
                      <wp:simplePos x="0" y="0"/>
                      <wp:positionH relativeFrom="column">
                        <wp:posOffset>755015</wp:posOffset>
                      </wp:positionH>
                      <wp:positionV relativeFrom="paragraph">
                        <wp:posOffset>1493520</wp:posOffset>
                      </wp:positionV>
                      <wp:extent cx="938530" cy="373380"/>
                      <wp:effectExtent l="0" t="0" r="0" b="64770"/>
                      <wp:wrapNone/>
                      <wp:docPr id="334" name="Arc 334"/>
                      <wp:cNvGraphicFramePr/>
                      <a:graphic xmlns:a="http://schemas.openxmlformats.org/drawingml/2006/main">
                        <a:graphicData uri="http://schemas.microsoft.com/office/word/2010/wordprocessingShape">
                          <wps:wsp>
                            <wps:cNvSpPr/>
                            <wps:spPr>
                              <a:xfrm rot="9880506" flipH="1">
                                <a:off x="0" y="0"/>
                                <a:ext cx="938530" cy="373380"/>
                              </a:xfrm>
                              <a:prstGeom prst="arc">
                                <a:avLst>
                                  <a:gd name="adj1" fmla="val 13185180"/>
                                  <a:gd name="adj2" fmla="val 19633251"/>
                                </a:avLst>
                              </a:prstGeom>
                              <a:noFill/>
                              <a:ln w="38100" cap="flat" cmpd="sng">
                                <a:solidFill>
                                  <a:srgbClr val="00B0F0"/>
                                </a:solidFill>
                                <a:prstDash val="solid"/>
                                <a:miter lim="800000"/>
                                <a:headEnd type="none" w="sm" len="sm"/>
                                <a:tailEnd type="none" w="sm" len="sm"/>
                              </a:ln>
                            </wps:spPr>
                            <wps:txbx>
                              <w:txbxContent>
                                <w:p w14:paraId="2E24ADC0"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F4F92B" id="Arc 334" o:spid="_x0000_s1039" style="position:absolute;left:0;text-align:left;margin-left:59.45pt;margin-top:117.6pt;width:73.9pt;height:29.4pt;rotation:-10792147fd;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8530,3733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" adj="-11796480,,5400" path="m266787,18273nsc333469,5585,406742,-658,480638,55v83237,803,164438,10402,235271,27811l469265,186690,266787,18273xem266787,18273nfc333469,5585,406742,-658,480638,55v83237,803,164438,10402,235271,27811e" filled="f" strokecolor="#00b0f0" strokeweight="3pt">
                      <v:stroke startarrowwidth="narrow" startarrowlength="short" endarrowwidth="narrow" endarrowlength="short" joinstyle="miter"/>
                      <v:formulas/>
                      <v:path arrowok="t" o:connecttype="custom" o:connectlocs="266787,18273;480638,55;715909,27866" o:connectangles="0,0,0" textboxrect="0,0,938530,373380"/>
                      <v:textbox inset="2.53958mm,2.53958mm,2.53958mm,2.53958mm">
                        <w:txbxContent>
                          <w:p w14:paraId="2E24ADC0"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w:drawing>
                <wp:inline distT="0" distB="0" distL="0" distR="0" wp14:anchorId="6892AC64" wp14:editId="6AD20EB9">
                  <wp:extent cx="5401733" cy="3708400"/>
                  <wp:effectExtent l="0" t="0" r="8890" b="6350"/>
                  <wp:docPr id="35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9"/>
                          <a:srcRect/>
                          <a:stretch>
                            <a:fillRect/>
                          </a:stretch>
                        </pic:blipFill>
                        <pic:spPr>
                          <a:xfrm>
                            <a:off x="0" y="0"/>
                            <a:ext cx="5412772" cy="3715978"/>
                          </a:xfrm>
                          <a:prstGeom prst="rect">
                            <a:avLst/>
                          </a:prstGeom>
                          <a:ln/>
                        </pic:spPr>
                      </pic:pic>
                    </a:graphicData>
                  </a:graphic>
                </wp:inline>
              </w:drawing>
            </w:r>
            <w:r w:rsidR="003D09F2" w:rsidRPr="00404E6C">
              <w:rPr>
                <w:rFonts w:ascii="Century Gothic" w:hAnsi="Century Gothic"/>
                <w:noProof/>
              </w:rPr>
              <mc:AlternateContent>
                <mc:Choice Requires="wps">
                  <w:drawing>
                    <wp:anchor distT="0" distB="0" distL="114300" distR="114300" simplePos="0" relativeHeight="251979776" behindDoc="0" locked="0" layoutInCell="1" hidden="0" allowOverlap="1" wp14:anchorId="755547FB" wp14:editId="53173B53">
                      <wp:simplePos x="0" y="0"/>
                      <wp:positionH relativeFrom="column">
                        <wp:posOffset>3225800</wp:posOffset>
                      </wp:positionH>
                      <wp:positionV relativeFrom="paragraph">
                        <wp:posOffset>889000</wp:posOffset>
                      </wp:positionV>
                      <wp:extent cx="1814830" cy="228600"/>
                      <wp:effectExtent l="0" t="0" r="0" b="0"/>
                      <wp:wrapNone/>
                      <wp:docPr id="2" name="Freeform: Shape 2"/>
                      <wp:cNvGraphicFramePr/>
                      <a:graphic xmlns:a="http://schemas.openxmlformats.org/drawingml/2006/main">
                        <a:graphicData uri="http://schemas.microsoft.com/office/word/2010/wordprocessingShape">
                          <wps:wsp>
                            <wps:cNvSpPr/>
                            <wps:spPr>
                              <a:xfrm>
                                <a:off x="4444935" y="3672050"/>
                                <a:ext cx="1802130" cy="215900"/>
                              </a:xfrm>
                              <a:custGeom>
                                <a:avLst/>
                                <a:gdLst/>
                                <a:ahLst/>
                                <a:cxnLst/>
                                <a:rect l="l" t="t" r="r" b="b"/>
                                <a:pathLst>
                                  <a:path w="120000" h="120000" extrusionOk="0">
                                    <a:moveTo>
                                      <a:pt x="0" y="0"/>
                                    </a:moveTo>
                                    <a:lnTo>
                                      <a:pt x="120000" y="0"/>
                                    </a:lnTo>
                                    <a:lnTo>
                                      <a:pt x="120000" y="120000"/>
                                    </a:lnTo>
                                    <a:lnTo>
                                      <a:pt x="0" y="120000"/>
                                    </a:lnTo>
                                    <a:close/>
                                  </a:path>
                                  <a:path w="120000" h="120000" fill="none" extrusionOk="0">
                                    <a:moveTo>
                                      <a:pt x="-1534" y="70499"/>
                                    </a:moveTo>
                                    <a:lnTo>
                                      <a:pt x="-50844" y="430843"/>
                                    </a:lnTo>
                                  </a:path>
                                </a:pathLst>
                              </a:custGeom>
                              <a:solidFill>
                                <a:schemeClr val="accent1"/>
                              </a:solidFill>
                              <a:ln w="12700" cap="flat" cmpd="sng">
                                <a:solidFill>
                                  <a:srgbClr val="31538F"/>
                                </a:solidFill>
                                <a:prstDash val="solid"/>
                                <a:miter lim="800000"/>
                                <a:headEnd type="none" w="sm" len="sm"/>
                                <a:tailEnd type="none" w="sm" len="sm"/>
                              </a:ln>
                            </wps:spPr>
                            <wps:txbx>
                              <w:txbxContent>
                                <w:p w14:paraId="733A39C0" w14:textId="77777777" w:rsidR="00A62080" w:rsidRDefault="00A62080">
                                  <w:pPr>
                                    <w:spacing w:line="258" w:lineRule="auto"/>
                                    <w:jc w:val="center"/>
                                    <w:textDirection w:val="btLr"/>
                                  </w:pPr>
                                  <w:r>
                                    <w:rPr>
                                      <w:b/>
                                      <w:color w:val="000000"/>
                                      <w:sz w:val="16"/>
                                    </w:rPr>
                                    <w:t>Conceptual aquifer level after works</w:t>
                                  </w:r>
                                </w:p>
                              </w:txbxContent>
                            </wps:txbx>
                            <wps:bodyPr spcFirstLastPara="1" wrap="square" lIns="91425" tIns="45700" rIns="91425" bIns="45700" anchor="ctr" anchorCtr="0">
                              <a:noAutofit/>
                            </wps:bodyPr>
                          </wps:wsp>
                        </a:graphicData>
                      </a:graphic>
                    </wp:anchor>
                  </w:drawing>
                </mc:Choice>
                <mc:Fallback>
                  <w:pict>
                    <v:shape w14:anchorId="755547FB" id="Freeform: Shape 2" o:spid="_x0000_s1040" style="position:absolute;left:0;text-align:left;margin-left:254pt;margin-top:70pt;width:142.9pt;height:18pt;z-index:251979776;visibility:visible;mso-wrap-style:square;mso-wrap-distance-left:9pt;mso-wrap-distance-top:0;mso-wrap-distance-right:9pt;mso-wrap-distance-bottom:0;mso-position-horizontal:absolute;mso-position-horizontal-relative:text;mso-position-vertical:absolute;mso-position-vertical-relative:text;v-text-anchor:middle" coordsize="120000,1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" adj="-11796480,,5400" path="m,l120000,r,120000l,120000,,xem-1534,70499nfl-50844,430843e" fillcolor="#4472c4 [3204]" strokecolor="#31538f" strokeweight="1pt">
                      <v:stroke startarrowwidth="narrow" startarrowlength="short" endarrowwidth="narrow" endarrowlength="short" joinstyle="miter"/>
                      <v:formulas/>
                      <v:path arrowok="t" o:extrusionok="f" o:connecttype="custom" textboxrect="0,0,120000,120000"/>
                      <v:textbox inset="2.53958mm,1.2694mm,2.53958mm,1.2694mm">
                        <w:txbxContent>
                          <w:p w14:paraId="733A39C0" w14:textId="77777777" w:rsidR="00A62080" w:rsidRDefault="00A62080">
                            <w:pPr>
                              <w:spacing w:line="258" w:lineRule="auto"/>
                              <w:jc w:val="center"/>
                              <w:textDirection w:val="btLr"/>
                            </w:pPr>
                            <w:r>
                              <w:rPr>
                                <w:b/>
                                <w:color w:val="000000"/>
                                <w:sz w:val="16"/>
                              </w:rPr>
                              <w:t>Conceptual aquifer level after works</w:t>
                            </w:r>
                          </w:p>
                        </w:txbxContent>
                      </v:textbox>
                    </v:shape>
                  </w:pict>
                </mc:Fallback>
              </mc:AlternateContent>
            </w:r>
          </w:p>
        </w:tc>
      </w:tr>
      <w:tr w:rsidR="00EE2B8B" w:rsidRPr="00404E6C" w14:paraId="29422A8F" w14:textId="77777777">
        <w:tc>
          <w:tcPr>
            <w:tcW w:w="8681" w:type="dxa"/>
            <w:shd w:val="clear" w:color="auto" w:fill="B4C6E7"/>
          </w:tcPr>
          <w:p w14:paraId="00000140" w14:textId="2BDEF3F3" w:rsidR="00EE2B8B" w:rsidRPr="00404E6C" w:rsidRDefault="003037CA" w:rsidP="006C372B">
            <w:pPr>
              <w:spacing w:line="360" w:lineRule="auto"/>
              <w:rPr>
                <w:rFonts w:ascii="Century Gothic" w:eastAsia="Calibri" w:hAnsi="Century Gothic" w:cs="Calibri"/>
                <w:sz w:val="22"/>
                <w:szCs w:val="22"/>
              </w:rPr>
            </w:pPr>
            <w:r w:rsidRPr="003037CA">
              <w:rPr>
                <w:rFonts w:ascii="Century Gothic" w:hAnsi="Century Gothic"/>
                <w:b/>
                <w:bCs/>
                <w:color w:val="auto"/>
                <w:sz w:val="22"/>
                <w:szCs w:val="22"/>
              </w:rPr>
              <w:lastRenderedPageBreak/>
              <w:t>Diagram ??</w:t>
            </w:r>
            <w:r w:rsidRPr="003037CA">
              <w:rPr>
                <w:rFonts w:ascii="Century Gothic" w:hAnsi="Century Gothic"/>
                <w:color w:val="auto"/>
                <w:sz w:val="22"/>
                <w:szCs w:val="22"/>
              </w:rPr>
              <w:t xml:space="preserve"> </w:t>
            </w:r>
            <w:r>
              <w:rPr>
                <w:rFonts w:ascii="Century Gothic" w:hAnsi="Century Gothic"/>
                <w:sz w:val="22"/>
                <w:szCs w:val="22"/>
              </w:rPr>
              <w:t xml:space="preserve">-  </w:t>
            </w:r>
            <w:r w:rsidR="003D09F2" w:rsidRPr="00404E6C">
              <w:rPr>
                <w:rFonts w:ascii="Century Gothic" w:hAnsi="Century Gothic"/>
                <w:sz w:val="22"/>
                <w:szCs w:val="22"/>
              </w:rPr>
              <w:t xml:space="preserve">Potential impact of instream works on the level of groundwater in an alluvial aquifer. </w:t>
            </w:r>
          </w:p>
        </w:tc>
      </w:tr>
    </w:tbl>
    <w:p w14:paraId="00000144" w14:textId="7BD773B0" w:rsidR="00EE2B8B" w:rsidRPr="00404E6C" w:rsidRDefault="003D09F2" w:rsidP="006C372B">
      <w:pPr>
        <w:spacing w:before="240" w:line="360" w:lineRule="auto"/>
        <w:rPr>
          <w:rFonts w:ascii="Century Gothic" w:hAnsi="Century Gothic"/>
          <w:b/>
        </w:rPr>
      </w:pPr>
      <w:r w:rsidRPr="00404E6C">
        <w:rPr>
          <w:rFonts w:ascii="Century Gothic" w:hAnsi="Century Gothic"/>
          <w:b/>
        </w:rPr>
        <w:t>Water Gully</w:t>
      </w:r>
      <w:r w:rsidR="003037CA">
        <w:rPr>
          <w:rFonts w:ascii="Century Gothic" w:hAnsi="Century Gothic"/>
          <w:b/>
        </w:rPr>
        <w:t xml:space="preserve"> Jobys Hill</w:t>
      </w:r>
      <w:r w:rsidRPr="00404E6C">
        <w:rPr>
          <w:rFonts w:ascii="Century Gothic" w:hAnsi="Century Gothic"/>
          <w:b/>
        </w:rPr>
        <w:t xml:space="preserve"> Demonstration Site </w:t>
      </w:r>
    </w:p>
    <w:p w14:paraId="7649155D" w14:textId="4C1B4AA9" w:rsidR="00EB757C" w:rsidRDefault="003D09F2" w:rsidP="006C372B">
      <w:pPr>
        <w:spacing w:line="360" w:lineRule="auto"/>
        <w:rPr>
          <w:rFonts w:ascii="Century Gothic" w:hAnsi="Century Gothic"/>
        </w:rPr>
      </w:pPr>
      <w:r w:rsidRPr="00404E6C">
        <w:rPr>
          <w:rFonts w:ascii="Century Gothic" w:hAnsi="Century Gothic"/>
        </w:rPr>
        <w:t xml:space="preserve">There is currently </w:t>
      </w:r>
      <w:r w:rsidR="00492DDD" w:rsidRPr="00404E6C">
        <w:rPr>
          <w:rFonts w:ascii="Century Gothic" w:hAnsi="Century Gothic"/>
        </w:rPr>
        <w:t>a creek rehabilitation</w:t>
      </w:r>
      <w:r w:rsidR="00A6247E">
        <w:rPr>
          <w:rFonts w:ascii="Century Gothic" w:hAnsi="Century Gothic"/>
        </w:rPr>
        <w:t xml:space="preserve"> rehydration </w:t>
      </w:r>
      <w:r w:rsidRPr="00404E6C">
        <w:rPr>
          <w:rFonts w:ascii="Century Gothic" w:hAnsi="Century Gothic"/>
        </w:rPr>
        <w:t xml:space="preserve">demonstration site in </w:t>
      </w:r>
      <w:r w:rsidR="00492DDD" w:rsidRPr="00404E6C">
        <w:rPr>
          <w:rFonts w:ascii="Century Gothic" w:hAnsi="Century Gothic"/>
        </w:rPr>
        <w:t xml:space="preserve">the </w:t>
      </w:r>
      <w:r w:rsidRPr="00404E6C">
        <w:rPr>
          <w:rFonts w:ascii="Century Gothic" w:hAnsi="Century Gothic"/>
        </w:rPr>
        <w:t xml:space="preserve">Water Gully </w:t>
      </w:r>
      <w:r w:rsidR="00492DDD" w:rsidRPr="00404E6C">
        <w:rPr>
          <w:rFonts w:ascii="Century Gothic" w:hAnsi="Century Gothic"/>
        </w:rPr>
        <w:t xml:space="preserve">sub-catchment on </w:t>
      </w:r>
      <w:r w:rsidRPr="00404E6C">
        <w:rPr>
          <w:rFonts w:ascii="Century Gothic" w:hAnsi="Century Gothic"/>
        </w:rPr>
        <w:t>the Jobys Hil</w:t>
      </w:r>
      <w:r w:rsidR="004919C7" w:rsidRPr="00404E6C">
        <w:rPr>
          <w:rFonts w:ascii="Century Gothic" w:hAnsi="Century Gothic"/>
        </w:rPr>
        <w:t xml:space="preserve">l </w:t>
      </w:r>
      <w:r w:rsidRPr="00404E6C">
        <w:rPr>
          <w:rFonts w:ascii="Century Gothic" w:hAnsi="Century Gothic"/>
        </w:rPr>
        <w:t>property</w:t>
      </w:r>
      <w:r w:rsidR="00EB757C">
        <w:rPr>
          <w:rFonts w:ascii="Century Gothic" w:hAnsi="Century Gothic"/>
        </w:rPr>
        <w:t xml:space="preserve"> </w:t>
      </w:r>
      <w:r w:rsidR="00A6247E">
        <w:rPr>
          <w:rFonts w:ascii="Century Gothic" w:hAnsi="Century Gothic"/>
        </w:rPr>
        <w:t>in the lower</w:t>
      </w:r>
      <w:r w:rsidR="00EB757C">
        <w:rPr>
          <w:rFonts w:ascii="Century Gothic" w:hAnsi="Century Gothic"/>
        </w:rPr>
        <w:t xml:space="preserve"> Wallabadah Creek </w:t>
      </w:r>
      <w:r w:rsidR="003204C0">
        <w:rPr>
          <w:rFonts w:ascii="Century Gothic" w:hAnsi="Century Gothic"/>
        </w:rPr>
        <w:t>Catchment</w:t>
      </w:r>
      <w:r w:rsidRPr="00404E6C">
        <w:rPr>
          <w:rFonts w:ascii="Century Gothic" w:hAnsi="Century Gothic"/>
        </w:rPr>
        <w:t xml:space="preserve">. </w:t>
      </w:r>
      <w:r w:rsidR="00492DDD" w:rsidRPr="00404E6C">
        <w:rPr>
          <w:rFonts w:ascii="Century Gothic" w:hAnsi="Century Gothic"/>
        </w:rPr>
        <w:t xml:space="preserve"> </w:t>
      </w:r>
    </w:p>
    <w:p w14:paraId="78404F67" w14:textId="7EC5737B" w:rsidR="003037CA" w:rsidRDefault="003D09F2" w:rsidP="006C372B">
      <w:pPr>
        <w:spacing w:line="360" w:lineRule="auto"/>
        <w:rPr>
          <w:rFonts w:ascii="Century Gothic" w:hAnsi="Century Gothic"/>
        </w:rPr>
      </w:pPr>
      <w:r w:rsidRPr="00404E6C">
        <w:rPr>
          <w:rFonts w:ascii="Century Gothic" w:hAnsi="Century Gothic"/>
        </w:rPr>
        <w:t xml:space="preserve">Water Gully is a </w:t>
      </w:r>
      <w:r w:rsidR="000E6441">
        <w:rPr>
          <w:rFonts w:ascii="Century Gothic" w:hAnsi="Century Gothic"/>
        </w:rPr>
        <w:t xml:space="preserve"> heavily eroded </w:t>
      </w:r>
      <w:r w:rsidRPr="00404E6C">
        <w:rPr>
          <w:rFonts w:ascii="Century Gothic" w:hAnsi="Century Gothic"/>
        </w:rPr>
        <w:t xml:space="preserve">drainage on the SW side of the </w:t>
      </w:r>
      <w:r w:rsidR="00492DDD" w:rsidRPr="00404E6C">
        <w:rPr>
          <w:rFonts w:ascii="Century Gothic" w:hAnsi="Century Gothic"/>
        </w:rPr>
        <w:t xml:space="preserve">main Wallabadah </w:t>
      </w:r>
      <w:r w:rsidR="00EB757C">
        <w:rPr>
          <w:rFonts w:ascii="Century Gothic" w:hAnsi="Century Gothic"/>
        </w:rPr>
        <w:t xml:space="preserve">Creek </w:t>
      </w:r>
      <w:r w:rsidR="00A6247E">
        <w:rPr>
          <w:rFonts w:ascii="Century Gothic" w:hAnsi="Century Gothic"/>
        </w:rPr>
        <w:t>C</w:t>
      </w:r>
      <w:r w:rsidRPr="00404E6C">
        <w:rPr>
          <w:rFonts w:ascii="Century Gothic" w:hAnsi="Century Gothic"/>
        </w:rPr>
        <w:t xml:space="preserve">atchment which rises </w:t>
      </w:r>
      <w:r w:rsidR="00A6247E">
        <w:rPr>
          <w:rFonts w:ascii="Century Gothic" w:hAnsi="Century Gothic"/>
        </w:rPr>
        <w:t xml:space="preserve">about 4 km </w:t>
      </w:r>
      <w:r w:rsidR="002F39DD" w:rsidRPr="00404E6C">
        <w:rPr>
          <w:rFonts w:ascii="Century Gothic" w:hAnsi="Century Gothic"/>
        </w:rPr>
        <w:t xml:space="preserve">to the </w:t>
      </w:r>
      <w:r w:rsidRPr="00404E6C">
        <w:rPr>
          <w:rFonts w:ascii="Century Gothic" w:hAnsi="Century Gothic"/>
        </w:rPr>
        <w:t>SE of Wallabadah</w:t>
      </w:r>
      <w:r w:rsidR="00A6247E">
        <w:rPr>
          <w:rFonts w:ascii="Century Gothic" w:hAnsi="Century Gothic"/>
        </w:rPr>
        <w:t>, runs W and then around the western edge of Wallabadah village, and then N to join the</w:t>
      </w:r>
      <w:r w:rsidR="002F39DD" w:rsidRPr="00404E6C">
        <w:rPr>
          <w:rFonts w:ascii="Century Gothic" w:hAnsi="Century Gothic"/>
        </w:rPr>
        <w:t xml:space="preserve"> </w:t>
      </w:r>
      <w:r w:rsidRPr="00404E6C">
        <w:rPr>
          <w:rFonts w:ascii="Century Gothic" w:hAnsi="Century Gothic"/>
        </w:rPr>
        <w:t>Wallabadah/Quirindi Cr</w:t>
      </w:r>
      <w:r w:rsidR="00A6247E">
        <w:rPr>
          <w:rFonts w:ascii="Century Gothic" w:hAnsi="Century Gothic"/>
        </w:rPr>
        <w:t>eek</w:t>
      </w:r>
      <w:r w:rsidRPr="00404E6C">
        <w:rPr>
          <w:rFonts w:ascii="Century Gothic" w:hAnsi="Century Gothic"/>
        </w:rPr>
        <w:t xml:space="preserve">. </w:t>
      </w:r>
    </w:p>
    <w:p w14:paraId="6BF72813" w14:textId="66FB3125" w:rsidR="00A6247E" w:rsidRDefault="00A6247E" w:rsidP="006C372B">
      <w:pPr>
        <w:spacing w:line="360" w:lineRule="auto"/>
        <w:rPr>
          <w:rFonts w:ascii="Century Gothic" w:hAnsi="Century Gothic"/>
        </w:rPr>
      </w:pPr>
      <w:r>
        <w:rPr>
          <w:rFonts w:ascii="Century Gothic" w:hAnsi="Century Gothic"/>
        </w:rPr>
        <w:t>The works have been done in collaboration with NWLLS and were commenced in October 2019.</w:t>
      </w:r>
    </w:p>
    <w:p w14:paraId="00000145" w14:textId="41788295" w:rsidR="00EE2B8B" w:rsidRPr="00404E6C" w:rsidRDefault="003D09F2" w:rsidP="006C372B">
      <w:pPr>
        <w:spacing w:line="360" w:lineRule="auto"/>
        <w:rPr>
          <w:rFonts w:ascii="Century Gothic" w:hAnsi="Century Gothic"/>
        </w:rPr>
      </w:pPr>
      <w:r w:rsidRPr="00404E6C">
        <w:rPr>
          <w:rFonts w:ascii="Century Gothic" w:hAnsi="Century Gothic"/>
        </w:rPr>
        <w:t xml:space="preserve">The reach in which the works have been </w:t>
      </w:r>
      <w:r w:rsidR="002F39DD" w:rsidRPr="00404E6C">
        <w:rPr>
          <w:rFonts w:ascii="Century Gothic" w:hAnsi="Century Gothic"/>
        </w:rPr>
        <w:t>constructed</w:t>
      </w:r>
      <w:r w:rsidRPr="00404E6C">
        <w:rPr>
          <w:rFonts w:ascii="Century Gothic" w:hAnsi="Century Gothic"/>
        </w:rPr>
        <w:t xml:space="preserve"> stretches approximately </w:t>
      </w:r>
      <w:r w:rsidR="00EB757C">
        <w:rPr>
          <w:rFonts w:ascii="Century Gothic" w:hAnsi="Century Gothic"/>
        </w:rPr>
        <w:t>7</w:t>
      </w:r>
      <w:r w:rsidRPr="00404E6C">
        <w:rPr>
          <w:rFonts w:ascii="Century Gothic" w:hAnsi="Century Gothic"/>
        </w:rPr>
        <w:t>00 m</w:t>
      </w:r>
      <w:r w:rsidR="000E6441">
        <w:rPr>
          <w:rFonts w:ascii="Century Gothic" w:hAnsi="Century Gothic"/>
        </w:rPr>
        <w:t xml:space="preserve"> including works in a side gully</w:t>
      </w:r>
      <w:r w:rsidR="003037CA">
        <w:rPr>
          <w:rFonts w:ascii="Century Gothic" w:hAnsi="Century Gothic"/>
        </w:rPr>
        <w:t>. Plans are in progress to extend the w</w:t>
      </w:r>
      <w:r w:rsidR="00EB757C">
        <w:rPr>
          <w:rFonts w:ascii="Century Gothic" w:hAnsi="Century Gothic"/>
        </w:rPr>
        <w:t xml:space="preserve">orks on  a further 700 m </w:t>
      </w:r>
      <w:r w:rsidR="003037CA">
        <w:rPr>
          <w:rFonts w:ascii="Century Gothic" w:hAnsi="Century Gothic"/>
        </w:rPr>
        <w:t>downstream in the Wallabadah Racecourse reach of Water Gully</w:t>
      </w:r>
      <w:r w:rsidR="00A6247E">
        <w:rPr>
          <w:rFonts w:ascii="Century Gothic" w:hAnsi="Century Gothic"/>
        </w:rPr>
        <w:t xml:space="preserve"> during current year</w:t>
      </w:r>
      <w:r w:rsidR="003037CA">
        <w:rPr>
          <w:rFonts w:ascii="Century Gothic" w:hAnsi="Century Gothic"/>
        </w:rPr>
        <w:t>.</w:t>
      </w:r>
    </w:p>
    <w:p w14:paraId="00000146" w14:textId="473666FE" w:rsidR="00EE2B8B" w:rsidRPr="00404E6C" w:rsidRDefault="003D09F2" w:rsidP="006C372B">
      <w:pPr>
        <w:spacing w:line="360" w:lineRule="auto"/>
        <w:rPr>
          <w:rFonts w:ascii="Century Gothic" w:hAnsi="Century Gothic"/>
        </w:rPr>
      </w:pPr>
      <w:r w:rsidRPr="00404E6C">
        <w:rPr>
          <w:rFonts w:ascii="Century Gothic" w:hAnsi="Century Gothic"/>
        </w:rPr>
        <w:t xml:space="preserve">At the time of preparation of this </w:t>
      </w:r>
      <w:r w:rsidR="00364CA0" w:rsidRPr="00404E6C">
        <w:rPr>
          <w:rFonts w:ascii="Century Gothic" w:hAnsi="Century Gothic"/>
        </w:rPr>
        <w:t>Report</w:t>
      </w:r>
      <w:r w:rsidR="00A6247E">
        <w:rPr>
          <w:rFonts w:ascii="Century Gothic" w:hAnsi="Century Gothic"/>
        </w:rPr>
        <w:t xml:space="preserve">, </w:t>
      </w:r>
      <w:r w:rsidR="00EB757C">
        <w:rPr>
          <w:rFonts w:ascii="Century Gothic" w:hAnsi="Century Gothic"/>
        </w:rPr>
        <w:t>6</w:t>
      </w:r>
      <w:r w:rsidR="000E6441">
        <w:rPr>
          <w:rFonts w:ascii="Century Gothic" w:hAnsi="Century Gothic"/>
        </w:rPr>
        <w:t>+</w:t>
      </w:r>
      <w:r w:rsidRPr="00404E6C">
        <w:rPr>
          <w:rFonts w:ascii="Century Gothic" w:hAnsi="Century Gothic"/>
        </w:rPr>
        <w:t xml:space="preserve"> structures have been installed through the reach.</w:t>
      </w:r>
    </w:p>
    <w:p w14:paraId="4C74BB26" w14:textId="77777777" w:rsidR="000E6441" w:rsidRDefault="003D09F2" w:rsidP="006C372B">
      <w:pPr>
        <w:spacing w:line="360" w:lineRule="auto"/>
        <w:rPr>
          <w:rFonts w:ascii="Century Gothic" w:hAnsi="Century Gothic"/>
        </w:rPr>
      </w:pPr>
      <w:r w:rsidRPr="00404E6C">
        <w:rPr>
          <w:rFonts w:ascii="Century Gothic" w:hAnsi="Century Gothic"/>
        </w:rPr>
        <w:t xml:space="preserve">All are constructed with material sourced in the landscape or otherwise sourced locally. </w:t>
      </w:r>
      <w:r w:rsidR="000E6441">
        <w:rPr>
          <w:rFonts w:ascii="Century Gothic" w:hAnsi="Century Gothic"/>
        </w:rPr>
        <w:t>S</w:t>
      </w:r>
      <w:r w:rsidRPr="00404E6C">
        <w:rPr>
          <w:rFonts w:ascii="Century Gothic" w:hAnsi="Century Gothic"/>
        </w:rPr>
        <w:t xml:space="preserve">ome materials used might appear, to some, </w:t>
      </w:r>
      <w:r w:rsidR="00EB757C">
        <w:rPr>
          <w:rFonts w:ascii="Century Gothic" w:hAnsi="Century Gothic"/>
        </w:rPr>
        <w:t>as</w:t>
      </w:r>
      <w:r w:rsidRPr="00404E6C">
        <w:rPr>
          <w:rFonts w:ascii="Century Gothic" w:hAnsi="Century Gothic"/>
        </w:rPr>
        <w:t xml:space="preserve"> rubbish</w:t>
      </w:r>
      <w:r w:rsidR="00A6247E">
        <w:rPr>
          <w:rFonts w:ascii="Century Gothic" w:hAnsi="Century Gothic"/>
        </w:rPr>
        <w:t xml:space="preserve"> or waste</w:t>
      </w:r>
      <w:r w:rsidR="00EB757C">
        <w:rPr>
          <w:rFonts w:ascii="Century Gothic" w:hAnsi="Century Gothic"/>
        </w:rPr>
        <w:t xml:space="preserve">. However, </w:t>
      </w:r>
      <w:r w:rsidRPr="00404E6C">
        <w:rPr>
          <w:rFonts w:ascii="Century Gothic" w:hAnsi="Century Gothic"/>
        </w:rPr>
        <w:t>each structure is designed and constructed to</w:t>
      </w:r>
      <w:r w:rsidR="000E6441">
        <w:rPr>
          <w:rFonts w:ascii="Century Gothic" w:hAnsi="Century Gothic"/>
        </w:rPr>
        <w:t>:</w:t>
      </w:r>
    </w:p>
    <w:p w14:paraId="00000147" w14:textId="520DE409" w:rsidR="00EE2B8B" w:rsidRPr="000E6441" w:rsidRDefault="003D09F2" w:rsidP="006C372B">
      <w:pPr>
        <w:pStyle w:val="ListParagraph"/>
        <w:numPr>
          <w:ilvl w:val="0"/>
          <w:numId w:val="21"/>
        </w:numPr>
        <w:spacing w:line="360" w:lineRule="auto"/>
        <w:rPr>
          <w:rFonts w:ascii="Century Gothic" w:hAnsi="Century Gothic"/>
          <w:sz w:val="22"/>
          <w:szCs w:val="22"/>
        </w:rPr>
      </w:pPr>
      <w:r w:rsidRPr="000E6441">
        <w:rPr>
          <w:rFonts w:ascii="Century Gothic" w:hAnsi="Century Gothic"/>
          <w:sz w:val="22"/>
          <w:szCs w:val="22"/>
        </w:rPr>
        <w:t>meet clear rehabilitation</w:t>
      </w:r>
      <w:r w:rsidR="00A6247E" w:rsidRPr="000E6441">
        <w:rPr>
          <w:rFonts w:ascii="Century Gothic" w:hAnsi="Century Gothic"/>
          <w:sz w:val="22"/>
          <w:szCs w:val="22"/>
        </w:rPr>
        <w:t>/rehydration</w:t>
      </w:r>
      <w:r w:rsidRPr="000E6441">
        <w:rPr>
          <w:rFonts w:ascii="Century Gothic" w:hAnsi="Century Gothic"/>
          <w:sz w:val="22"/>
          <w:szCs w:val="22"/>
        </w:rPr>
        <w:t xml:space="preserve"> objectives, based on sound engineering </w:t>
      </w:r>
      <w:r w:rsidR="00A6247E" w:rsidRPr="000E6441">
        <w:rPr>
          <w:rFonts w:ascii="Century Gothic" w:hAnsi="Century Gothic"/>
          <w:sz w:val="22"/>
          <w:szCs w:val="22"/>
        </w:rPr>
        <w:t xml:space="preserve">and hydrological </w:t>
      </w:r>
      <w:r w:rsidR="000E6441" w:rsidRPr="000E6441">
        <w:rPr>
          <w:rFonts w:ascii="Century Gothic" w:hAnsi="Century Gothic"/>
          <w:sz w:val="22"/>
          <w:szCs w:val="22"/>
        </w:rPr>
        <w:t>p</w:t>
      </w:r>
      <w:r w:rsidRPr="000E6441">
        <w:rPr>
          <w:rFonts w:ascii="Century Gothic" w:hAnsi="Century Gothic"/>
          <w:sz w:val="22"/>
          <w:szCs w:val="22"/>
        </w:rPr>
        <w:t>rinciples, similar to other proven rehabilitation</w:t>
      </w:r>
      <w:r w:rsidR="000E6441" w:rsidRPr="000E6441">
        <w:rPr>
          <w:rFonts w:ascii="Century Gothic" w:hAnsi="Century Gothic"/>
          <w:sz w:val="22"/>
          <w:szCs w:val="22"/>
        </w:rPr>
        <w:t>/remediation</w:t>
      </w:r>
      <w:r w:rsidRPr="000E6441">
        <w:rPr>
          <w:rFonts w:ascii="Century Gothic" w:hAnsi="Century Gothic"/>
          <w:sz w:val="22"/>
          <w:szCs w:val="22"/>
        </w:rPr>
        <w:t xml:space="preserve"> structures.</w:t>
      </w:r>
    </w:p>
    <w:p w14:paraId="79F21305" w14:textId="55A53FCD" w:rsidR="000E6441" w:rsidRDefault="000E6441" w:rsidP="006C372B">
      <w:pPr>
        <w:pStyle w:val="ListParagraph"/>
        <w:numPr>
          <w:ilvl w:val="0"/>
          <w:numId w:val="21"/>
        </w:numPr>
        <w:spacing w:line="360" w:lineRule="auto"/>
        <w:rPr>
          <w:rFonts w:ascii="Century Gothic" w:hAnsi="Century Gothic"/>
          <w:sz w:val="22"/>
          <w:szCs w:val="22"/>
        </w:rPr>
      </w:pPr>
      <w:r w:rsidRPr="000E6441">
        <w:rPr>
          <w:rFonts w:ascii="Century Gothic" w:hAnsi="Century Gothic"/>
          <w:sz w:val="22"/>
          <w:szCs w:val="22"/>
        </w:rPr>
        <w:t>be easily replicable by landholders elsewhere in the catchment with readily available materials, their own equipment and where</w:t>
      </w:r>
      <w:r>
        <w:rPr>
          <w:rFonts w:ascii="Century Gothic" w:hAnsi="Century Gothic"/>
          <w:sz w:val="22"/>
          <w:szCs w:val="22"/>
        </w:rPr>
        <w:t xml:space="preserve"> their own drainage</w:t>
      </w:r>
      <w:r w:rsidRPr="000E6441">
        <w:rPr>
          <w:rFonts w:ascii="Century Gothic" w:hAnsi="Century Gothic"/>
          <w:sz w:val="22"/>
          <w:szCs w:val="22"/>
        </w:rPr>
        <w:t xml:space="preserve"> circumstances determine</w:t>
      </w:r>
    </w:p>
    <w:p w14:paraId="3F8D6CFF" w14:textId="77777777" w:rsidR="000E6441" w:rsidRPr="000E6441" w:rsidRDefault="000E6441" w:rsidP="006C372B">
      <w:pPr>
        <w:pStyle w:val="ListParagraph"/>
        <w:spacing w:line="360" w:lineRule="auto"/>
        <w:ind w:left="780"/>
        <w:rPr>
          <w:rFonts w:ascii="Century Gothic" w:hAnsi="Century Gothic"/>
          <w:sz w:val="22"/>
          <w:szCs w:val="22"/>
        </w:rPr>
      </w:pPr>
    </w:p>
    <w:p w14:paraId="00000148" w14:textId="07548120" w:rsidR="00EE2B8B" w:rsidRDefault="003D09F2" w:rsidP="006C372B">
      <w:pPr>
        <w:spacing w:line="360" w:lineRule="auto"/>
        <w:rPr>
          <w:rFonts w:ascii="Century Gothic" w:hAnsi="Century Gothic"/>
        </w:rPr>
      </w:pPr>
      <w:r w:rsidRPr="00404E6C">
        <w:rPr>
          <w:rFonts w:ascii="Century Gothic" w:hAnsi="Century Gothic"/>
        </w:rPr>
        <w:t xml:space="preserve">A key design feature of </w:t>
      </w:r>
      <w:r w:rsidR="000E6441">
        <w:rPr>
          <w:rFonts w:ascii="Century Gothic" w:hAnsi="Century Gothic"/>
        </w:rPr>
        <w:t xml:space="preserve">the 3 </w:t>
      </w:r>
      <w:r w:rsidRPr="00404E6C">
        <w:rPr>
          <w:rFonts w:ascii="Century Gothic" w:hAnsi="Century Gothic"/>
        </w:rPr>
        <w:t xml:space="preserve">major structures is the installation of a geofabric membrane from the top of the structure to </w:t>
      </w:r>
      <w:r w:rsidR="00EB757C">
        <w:rPr>
          <w:rFonts w:ascii="Century Gothic" w:hAnsi="Century Gothic"/>
        </w:rPr>
        <w:t xml:space="preserve">+/- </w:t>
      </w:r>
      <w:r w:rsidRPr="00404E6C">
        <w:rPr>
          <w:rFonts w:ascii="Century Gothic" w:hAnsi="Century Gothic"/>
        </w:rPr>
        <w:t>4m below existing bed-level.</w:t>
      </w:r>
    </w:p>
    <w:tbl>
      <w:tblPr>
        <w:tblStyle w:val="2"/>
        <w:tblW w:w="8681"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81"/>
      </w:tblGrid>
      <w:tr w:rsidR="00EE2B8B" w:rsidRPr="00404E6C" w14:paraId="238A365C" w14:textId="77777777">
        <w:tc>
          <w:tcPr>
            <w:tcW w:w="8681" w:type="dxa"/>
          </w:tcPr>
          <w:p w14:paraId="0000014A" w14:textId="60356663" w:rsidR="00EE2B8B" w:rsidRPr="00404E6C" w:rsidRDefault="000E6441" w:rsidP="006C372B">
            <w:pPr>
              <w:spacing w:line="360" w:lineRule="auto"/>
              <w:rPr>
                <w:rFonts w:ascii="Century Gothic" w:eastAsia="Calibri" w:hAnsi="Century Gothic" w:cs="Calibri"/>
                <w:sz w:val="22"/>
                <w:szCs w:val="22"/>
              </w:rPr>
            </w:pPr>
            <w:commentRangeStart w:id="10"/>
            <w:r w:rsidRPr="00DB540E">
              <w:rPr>
                <w:rFonts w:ascii="Century Gothic" w:hAnsi="Century Gothic"/>
                <w:b/>
                <w:bCs/>
                <w:color w:val="auto"/>
                <w:sz w:val="22"/>
                <w:szCs w:val="22"/>
              </w:rPr>
              <w:lastRenderedPageBreak/>
              <w:t>Diagram ??</w:t>
            </w:r>
            <w:r w:rsidRPr="00DB540E">
              <w:rPr>
                <w:rFonts w:ascii="Century Gothic" w:hAnsi="Century Gothic"/>
                <w:color w:val="auto"/>
                <w:sz w:val="22"/>
                <w:szCs w:val="22"/>
              </w:rPr>
              <w:t xml:space="preserve"> </w:t>
            </w:r>
            <w:commentRangeEnd w:id="10"/>
            <w:r w:rsidRPr="00DB540E">
              <w:rPr>
                <w:rStyle w:val="CommentReference"/>
                <w:color w:val="auto"/>
                <w:sz w:val="22"/>
                <w:szCs w:val="22"/>
              </w:rPr>
              <w:commentReference w:id="10"/>
            </w:r>
            <w:r w:rsidRPr="00DB540E">
              <w:rPr>
                <w:rFonts w:ascii="Century Gothic" w:hAnsi="Century Gothic"/>
                <w:sz w:val="22"/>
                <w:szCs w:val="22"/>
              </w:rPr>
              <w:t xml:space="preserve">- </w:t>
            </w:r>
            <w:commentRangeStart w:id="11"/>
            <w:r w:rsidR="00EB757C" w:rsidRPr="00DB540E">
              <w:rPr>
                <w:rFonts w:ascii="Century Gothic" w:hAnsi="Century Gothic"/>
                <w:sz w:val="22"/>
                <w:szCs w:val="22"/>
              </w:rPr>
              <w:t>The Water Gully catchment is 4 km2 to the NE Highway</w:t>
            </w:r>
            <w:commentRangeEnd w:id="11"/>
            <w:r w:rsidR="00DB540E" w:rsidRPr="00DB540E">
              <w:rPr>
                <w:rStyle w:val="CommentReference"/>
                <w:color w:val="auto"/>
                <w:sz w:val="22"/>
                <w:szCs w:val="22"/>
              </w:rPr>
              <w:commentReference w:id="11"/>
            </w:r>
            <w:r w:rsidR="003D09F2" w:rsidRPr="00404E6C">
              <w:rPr>
                <w:rFonts w:ascii="Century Gothic" w:hAnsi="Century Gothic"/>
                <w:noProof/>
              </w:rPr>
              <w:drawing>
                <wp:inline distT="0" distB="0" distL="0" distR="0" wp14:anchorId="09DF812C" wp14:editId="5E6B2D7B">
                  <wp:extent cx="5538320" cy="6470213"/>
                  <wp:effectExtent l="0" t="0" r="0" b="0"/>
                  <wp:docPr id="35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0"/>
                          <a:srcRect/>
                          <a:stretch>
                            <a:fillRect/>
                          </a:stretch>
                        </pic:blipFill>
                        <pic:spPr>
                          <a:xfrm>
                            <a:off x="0" y="0"/>
                            <a:ext cx="5538320" cy="6470213"/>
                          </a:xfrm>
                          <a:prstGeom prst="rect">
                            <a:avLst/>
                          </a:prstGeom>
                          <a:ln/>
                        </pic:spPr>
                      </pic:pic>
                    </a:graphicData>
                  </a:graphic>
                </wp:inline>
              </w:drawing>
            </w:r>
            <w:r w:rsidR="003D09F2" w:rsidRPr="00404E6C">
              <w:rPr>
                <w:rFonts w:ascii="Century Gothic" w:hAnsi="Century Gothic"/>
                <w:noProof/>
              </w:rPr>
              <mc:AlternateContent>
                <mc:Choice Requires="wpg">
                  <w:drawing>
                    <wp:anchor distT="0" distB="0" distL="114300" distR="114300" simplePos="0" relativeHeight="251980800" behindDoc="0" locked="0" layoutInCell="1" hidden="0" allowOverlap="1" wp14:anchorId="50BC9FE0" wp14:editId="6F4E2632">
                      <wp:simplePos x="0" y="0"/>
                      <wp:positionH relativeFrom="column">
                        <wp:posOffset>2959100</wp:posOffset>
                      </wp:positionH>
                      <wp:positionV relativeFrom="paragraph">
                        <wp:posOffset>1739900</wp:posOffset>
                      </wp:positionV>
                      <wp:extent cx="276225" cy="188595"/>
                      <wp:effectExtent l="0" t="0" r="0" b="0"/>
                      <wp:wrapNone/>
                      <wp:docPr id="312" name="Straight Arrow Connector 312"/>
                      <wp:cNvGraphicFramePr/>
                      <a:graphic xmlns:a="http://schemas.openxmlformats.org/drawingml/2006/main">
                        <a:graphicData uri="http://schemas.microsoft.com/office/word/2010/wordprocessingShape">
                          <wps:wsp>
                            <wps:cNvCnPr/>
                            <wps:spPr>
                              <a:xfrm flipH="1">
                                <a:off x="5222175" y="3699990"/>
                                <a:ext cx="247650" cy="160020"/>
                              </a:xfrm>
                              <a:prstGeom prst="straightConnector1">
                                <a:avLst/>
                              </a:prstGeom>
                              <a:noFill/>
                              <a:ln w="28575" cap="flat" cmpd="sng">
                                <a:solidFill>
                                  <a:srgbClr val="FF0000"/>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2959100</wp:posOffset>
                      </wp:positionH>
                      <wp:positionV relativeFrom="paragraph">
                        <wp:posOffset>1739900</wp:posOffset>
                      </wp:positionV>
                      <wp:extent cx="276225" cy="188595"/>
                      <wp:effectExtent b="0" l="0" r="0" t="0"/>
                      <wp:wrapNone/>
                      <wp:docPr id="312" name="image27.png"/>
                      <a:graphic>
                        <a:graphicData uri="http://schemas.openxmlformats.org/drawingml/2006/picture">
                          <pic:pic>
                            <pic:nvPicPr>
                              <pic:cNvPr id="0" name="image27.png"/>
                              <pic:cNvPicPr preferRelativeResize="0"/>
                            </pic:nvPicPr>
                            <pic:blipFill>
                              <a:blip r:embed="rId61"/>
                              <a:srcRect/>
                              <a:stretch>
                                <a:fillRect/>
                              </a:stretch>
                            </pic:blipFill>
                            <pic:spPr>
                              <a:xfrm>
                                <a:off x="0" y="0"/>
                                <a:ext cx="276225" cy="188595"/>
                              </a:xfrm>
                              <a:prstGeom prst="rect"/>
                              <a:ln/>
                            </pic:spPr>
                          </pic:pic>
                        </a:graphicData>
                      </a:graphic>
                    </wp:anchor>
                  </w:drawing>
                </mc:Fallback>
              </mc:AlternateContent>
            </w:r>
            <w:r w:rsidR="003D09F2" w:rsidRPr="00404E6C">
              <w:rPr>
                <w:rFonts w:ascii="Century Gothic" w:hAnsi="Century Gothic"/>
                <w:noProof/>
              </w:rPr>
              <mc:AlternateContent>
                <mc:Choice Requires="wps">
                  <w:drawing>
                    <wp:anchor distT="0" distB="0" distL="114300" distR="114300" simplePos="0" relativeHeight="251981824" behindDoc="0" locked="0" layoutInCell="1" hidden="0" allowOverlap="1" wp14:anchorId="241C337E" wp14:editId="68F02ED4">
                      <wp:simplePos x="0" y="0"/>
                      <wp:positionH relativeFrom="column">
                        <wp:posOffset>3111500</wp:posOffset>
                      </wp:positionH>
                      <wp:positionV relativeFrom="paragraph">
                        <wp:posOffset>3543300</wp:posOffset>
                      </wp:positionV>
                      <wp:extent cx="453946" cy="291255"/>
                      <wp:effectExtent l="0" t="0" r="0" b="0"/>
                      <wp:wrapNone/>
                      <wp:docPr id="311" name="Arc 311"/>
                      <wp:cNvGraphicFramePr/>
                      <a:graphic xmlns:a="http://schemas.openxmlformats.org/drawingml/2006/main">
                        <a:graphicData uri="http://schemas.microsoft.com/office/word/2010/wordprocessingShape">
                          <wps:wsp>
                            <wps:cNvSpPr/>
                            <wps:spPr>
                              <a:xfrm rot="-10049046">
                                <a:off x="5155169" y="3694781"/>
                                <a:ext cx="381662" cy="170439"/>
                              </a:xfrm>
                              <a:prstGeom prst="arc">
                                <a:avLst>
                                  <a:gd name="adj1" fmla="val 16200000"/>
                                  <a:gd name="adj2" fmla="val 0"/>
                                </a:avLst>
                              </a:prstGeom>
                              <a:noFill/>
                              <a:ln w="38100" cap="flat" cmpd="sng">
                                <a:solidFill>
                                  <a:srgbClr val="FF0000"/>
                                </a:solidFill>
                                <a:prstDash val="solid"/>
                                <a:round/>
                                <a:headEnd type="none" w="sm" len="sm"/>
                                <a:tailEnd type="none" w="sm" len="sm"/>
                              </a:ln>
                            </wps:spPr>
                            <wps:txbx>
                              <w:txbxContent>
                                <w:p w14:paraId="5C631C25"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41C337E" id="Arc 311" o:spid="_x0000_s1041" style="position:absolute;margin-left:245pt;margin-top:279pt;width:35.75pt;height:22.95pt;rotation:-10976238fd;z-index:251981824;visibility:visible;mso-wrap-style:square;mso-wrap-distance-left:9pt;mso-wrap-distance-top:0;mso-wrap-distance-right:9pt;mso-wrap-distance-bottom:0;mso-position-horizontal:absolute;mso-position-horizontal-relative:text;mso-position-vertical:absolute;mso-position-vertical-relative:text;v-text-anchor:middle" coordsize="381662,1704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" adj="-11796480,,5400" path="m190831,nsc296224,,381662,38154,381662,85220r-190831,l190831,xem190831,nfc296224,,381662,38154,381662,85220e" filled="f" strokecolor="red" strokeweight="3pt">
                      <v:stroke startarrowwidth="narrow" startarrowlength="short" endarrowwidth="narrow" endarrowlength="short" joinstyle="round"/>
                      <v:formulas/>
                      <v:path arrowok="t" o:connecttype="custom" o:connectlocs="190831,0;381662,85220" o:connectangles="0,0" textboxrect="0,0,381662,170439"/>
                      <v:textbox inset="2.53958mm,2.53958mm,2.53958mm,2.53958mm">
                        <w:txbxContent>
                          <w:p w14:paraId="5C631C25"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1982848" behindDoc="0" locked="0" layoutInCell="1" hidden="0" allowOverlap="1" wp14:anchorId="614174D9" wp14:editId="272C9003">
                      <wp:simplePos x="0" y="0"/>
                      <wp:positionH relativeFrom="column">
                        <wp:posOffset>495300</wp:posOffset>
                      </wp:positionH>
                      <wp:positionV relativeFrom="paragraph">
                        <wp:posOffset>2006600</wp:posOffset>
                      </wp:positionV>
                      <wp:extent cx="1749425" cy="272415"/>
                      <wp:effectExtent l="0" t="0" r="0" b="0"/>
                      <wp:wrapNone/>
                      <wp:docPr id="318" name="Rectangle 318"/>
                      <wp:cNvGraphicFramePr/>
                      <a:graphic xmlns:a="http://schemas.openxmlformats.org/drawingml/2006/main">
                        <a:graphicData uri="http://schemas.microsoft.com/office/word/2010/wordprocessingShape">
                          <wps:wsp>
                            <wps:cNvSpPr/>
                            <wps:spPr>
                              <a:xfrm>
                                <a:off x="4476050" y="3648555"/>
                                <a:ext cx="1739900" cy="262890"/>
                              </a:xfrm>
                              <a:prstGeom prst="rect">
                                <a:avLst/>
                              </a:prstGeom>
                              <a:solidFill>
                                <a:srgbClr val="FFFFFF"/>
                              </a:solidFill>
                              <a:ln w="9525" cap="flat" cmpd="sng">
                                <a:solidFill>
                                  <a:srgbClr val="000000"/>
                                </a:solidFill>
                                <a:prstDash val="solid"/>
                                <a:round/>
                                <a:headEnd type="none" w="sm" len="sm"/>
                                <a:tailEnd type="none" w="sm" len="sm"/>
                              </a:ln>
                            </wps:spPr>
                            <wps:txbx>
                              <w:txbxContent>
                                <w:p w14:paraId="32E5A5BC" w14:textId="77777777" w:rsidR="00A62080" w:rsidRDefault="00A62080">
                                  <w:pPr>
                                    <w:spacing w:line="258" w:lineRule="auto"/>
                                    <w:textDirection w:val="btLr"/>
                                  </w:pPr>
                                  <w:r>
                                    <w:rPr>
                                      <w:rFonts w:ascii="Century Gothic" w:eastAsia="Century Gothic" w:hAnsi="Century Gothic" w:cs="Century Gothic"/>
                                      <w:color w:val="000000"/>
                                      <w:sz w:val="20"/>
                                    </w:rPr>
                                    <w:t>Bed log sill 0.8m high – S1</w:t>
                                  </w:r>
                                </w:p>
                              </w:txbxContent>
                            </wps:txbx>
                            <wps:bodyPr spcFirstLastPara="1" wrap="square" lIns="91425" tIns="45700" rIns="91425" bIns="45700" anchor="t" anchorCtr="0">
                              <a:noAutofit/>
                            </wps:bodyPr>
                          </wps:wsp>
                        </a:graphicData>
                      </a:graphic>
                    </wp:anchor>
                  </w:drawing>
                </mc:Choice>
                <mc:Fallback>
                  <w:pict>
                    <v:rect w14:anchorId="614174D9" id="Rectangle 318" o:spid="_x0000_s1042" style="position:absolute;margin-left:39pt;margin-top:158pt;width:137.75pt;height:21.4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">
                      <v:stroke startarrowwidth="narrow" startarrowlength="short" endarrowwidth="narrow" endarrowlength="short" joinstyle="round"/>
                      <v:textbox inset="2.53958mm,1.2694mm,2.53958mm,1.2694mm">
                        <w:txbxContent>
                          <w:p w14:paraId="32E5A5BC" w14:textId="77777777" w:rsidR="00A62080" w:rsidRDefault="00A62080">
                            <w:pPr>
                              <w:spacing w:line="258" w:lineRule="auto"/>
                              <w:textDirection w:val="btLr"/>
                            </w:pPr>
                            <w:r>
                              <w:rPr>
                                <w:rFonts w:ascii="Century Gothic" w:eastAsia="Century Gothic" w:hAnsi="Century Gothic" w:cs="Century Gothic"/>
                                <w:color w:val="000000"/>
                                <w:sz w:val="20"/>
                              </w:rPr>
                              <w:t>Bed log sill 0.8m high – S1</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1983872" behindDoc="0" locked="0" layoutInCell="1" hidden="0" allowOverlap="1" wp14:anchorId="739D7B22" wp14:editId="7B89C275">
                      <wp:simplePos x="0" y="0"/>
                      <wp:positionH relativeFrom="column">
                        <wp:posOffset>2959100</wp:posOffset>
                      </wp:positionH>
                      <wp:positionV relativeFrom="paragraph">
                        <wp:posOffset>1574800</wp:posOffset>
                      </wp:positionV>
                      <wp:extent cx="446864" cy="500501"/>
                      <wp:effectExtent l="0" t="0" r="0" b="0"/>
                      <wp:wrapNone/>
                      <wp:docPr id="310" name="Arc 310"/>
                      <wp:cNvGraphicFramePr/>
                      <a:graphic xmlns:a="http://schemas.openxmlformats.org/drawingml/2006/main">
                        <a:graphicData uri="http://schemas.microsoft.com/office/word/2010/wordprocessingShape">
                          <wps:wsp>
                            <wps:cNvSpPr/>
                            <wps:spPr>
                              <a:xfrm rot="6948798">
                                <a:off x="5159107" y="3648553"/>
                                <a:ext cx="373786" cy="262895"/>
                              </a:xfrm>
                              <a:prstGeom prst="arc">
                                <a:avLst>
                                  <a:gd name="adj1" fmla="val 16200000"/>
                                  <a:gd name="adj2" fmla="val 0"/>
                                </a:avLst>
                              </a:prstGeom>
                              <a:noFill/>
                              <a:ln w="38100" cap="flat" cmpd="sng">
                                <a:solidFill>
                                  <a:srgbClr val="FF0000"/>
                                </a:solidFill>
                                <a:prstDash val="solid"/>
                                <a:round/>
                                <a:headEnd type="none" w="sm" len="sm"/>
                                <a:tailEnd type="none" w="sm" len="sm"/>
                              </a:ln>
                            </wps:spPr>
                            <wps:txbx>
                              <w:txbxContent>
                                <w:p w14:paraId="5BBB8DDB"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39D7B22" id="Arc 310" o:spid="_x0000_s1043" style="position:absolute;margin-left:233pt;margin-top:124pt;width:35.2pt;height:39.4pt;rotation:7589940fd;z-index:251983872;visibility:visible;mso-wrap-style:square;mso-wrap-distance-left:9pt;mso-wrap-distance-top:0;mso-wrap-distance-right:9pt;mso-wrap-distance-bottom:0;mso-position-horizontal:absolute;mso-position-horizontal-relative:text;mso-position-vertical:absolute;mso-position-vertical-relative:text;v-text-anchor:middle" coordsize="373786,2628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" adj="-11796480,,5400" path="m186893,nsc290111,,373786,58851,373786,131448r-186893,l186893,xem186893,nfc290111,,373786,58851,373786,131448e" filled="f" strokecolor="red" strokeweight="3pt">
                      <v:stroke startarrowwidth="narrow" startarrowlength="short" endarrowwidth="narrow" endarrowlength="short" joinstyle="round"/>
                      <v:formulas/>
                      <v:path arrowok="t" o:connecttype="custom" o:connectlocs="186893,0;373786,131448" o:connectangles="0,0" textboxrect="0,0,373786,262895"/>
                      <v:textbox inset="2.53958mm,2.53958mm,2.53958mm,2.53958mm">
                        <w:txbxContent>
                          <w:p w14:paraId="5BBB8DDB"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1984896" behindDoc="0" locked="0" layoutInCell="1" hidden="0" allowOverlap="1" wp14:anchorId="6EF5ED20" wp14:editId="6B96D0BF">
                      <wp:simplePos x="0" y="0"/>
                      <wp:positionH relativeFrom="column">
                        <wp:posOffset>2857500</wp:posOffset>
                      </wp:positionH>
                      <wp:positionV relativeFrom="paragraph">
                        <wp:posOffset>4838700</wp:posOffset>
                      </wp:positionV>
                      <wp:extent cx="462299" cy="475067"/>
                      <wp:effectExtent l="0" t="0" r="0" b="0"/>
                      <wp:wrapNone/>
                      <wp:docPr id="306" name="Arc 306"/>
                      <wp:cNvGraphicFramePr/>
                      <a:graphic xmlns:a="http://schemas.openxmlformats.org/drawingml/2006/main">
                        <a:graphicData uri="http://schemas.microsoft.com/office/word/2010/wordprocessingShape">
                          <wps:wsp>
                            <wps:cNvSpPr/>
                            <wps:spPr>
                              <a:xfrm rot="8020260">
                                <a:off x="5134569" y="3697920"/>
                                <a:ext cx="422863" cy="164160"/>
                              </a:xfrm>
                              <a:prstGeom prst="arc">
                                <a:avLst>
                                  <a:gd name="adj1" fmla="val 16200000"/>
                                  <a:gd name="adj2" fmla="val 0"/>
                                </a:avLst>
                              </a:prstGeom>
                              <a:noFill/>
                              <a:ln w="38100" cap="flat" cmpd="sng">
                                <a:solidFill>
                                  <a:srgbClr val="FF0000"/>
                                </a:solidFill>
                                <a:prstDash val="solid"/>
                                <a:round/>
                                <a:headEnd type="none" w="sm" len="sm"/>
                                <a:tailEnd type="none" w="sm" len="sm"/>
                              </a:ln>
                            </wps:spPr>
                            <wps:txbx>
                              <w:txbxContent>
                                <w:p w14:paraId="781BCF7F"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EF5ED20" id="Arc 306" o:spid="_x0000_s1044" style="position:absolute;margin-left:225pt;margin-top:381pt;width:36.4pt;height:37.4pt;rotation:8760263fd;z-index:251984896;visibility:visible;mso-wrap-style:square;mso-wrap-distance-left:9pt;mso-wrap-distance-top:0;mso-wrap-distance-right:9pt;mso-wrap-distance-bottom:0;mso-position-horizontal:absolute;mso-position-horizontal-relative:text;mso-position-vertical:absolute;mso-position-vertical-relative:text;v-text-anchor:middle" coordsize="422863,164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" adj="-11796480,,5400" path="m211431,nsc328202,,422863,36748,422863,82080r-211431,c211432,54720,211431,27360,211431,xem211431,nfc328202,,422863,36748,422863,82080e" filled="f" strokecolor="red" strokeweight="3pt">
                      <v:stroke startarrowwidth="narrow" startarrowlength="short" endarrowwidth="narrow" endarrowlength="short" joinstyle="round"/>
                      <v:formulas/>
                      <v:path arrowok="t" o:connecttype="custom" o:connectlocs="211431,0;422863,82080" o:connectangles="0,0" textboxrect="0,0,422863,164160"/>
                      <v:textbox inset="2.53958mm,2.53958mm,2.53958mm,2.53958mm">
                        <w:txbxContent>
                          <w:p w14:paraId="781BCF7F"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1985920" behindDoc="0" locked="0" layoutInCell="1" hidden="0" allowOverlap="1" wp14:anchorId="13D30D6D" wp14:editId="22B6C094">
                      <wp:simplePos x="0" y="0"/>
                      <wp:positionH relativeFrom="column">
                        <wp:posOffset>1</wp:posOffset>
                      </wp:positionH>
                      <wp:positionV relativeFrom="paragraph">
                        <wp:posOffset>5016500</wp:posOffset>
                      </wp:positionV>
                      <wp:extent cx="2275205" cy="253365"/>
                      <wp:effectExtent l="0" t="0" r="0" b="0"/>
                      <wp:wrapNone/>
                      <wp:docPr id="319" name="Rectangle 319"/>
                      <wp:cNvGraphicFramePr/>
                      <a:graphic xmlns:a="http://schemas.openxmlformats.org/drawingml/2006/main">
                        <a:graphicData uri="http://schemas.microsoft.com/office/word/2010/wordprocessingShape">
                          <wps:wsp>
                            <wps:cNvSpPr/>
                            <wps:spPr>
                              <a:xfrm>
                                <a:off x="4213160" y="3658080"/>
                                <a:ext cx="2265680" cy="243840"/>
                              </a:xfrm>
                              <a:prstGeom prst="rect">
                                <a:avLst/>
                              </a:prstGeom>
                              <a:solidFill>
                                <a:srgbClr val="FFFFFF"/>
                              </a:solidFill>
                              <a:ln w="9525" cap="flat" cmpd="sng">
                                <a:solidFill>
                                  <a:srgbClr val="000000"/>
                                </a:solidFill>
                                <a:prstDash val="solid"/>
                                <a:round/>
                                <a:headEnd type="none" w="sm" len="sm"/>
                                <a:tailEnd type="none" w="sm" len="sm"/>
                              </a:ln>
                            </wps:spPr>
                            <wps:txbx>
                              <w:txbxContent>
                                <w:p w14:paraId="541B1E8B" w14:textId="77777777" w:rsidR="00A62080" w:rsidRDefault="00A62080">
                                  <w:pPr>
                                    <w:spacing w:line="258" w:lineRule="auto"/>
                                    <w:textDirection w:val="btLr"/>
                                  </w:pPr>
                                  <w:r>
                                    <w:rPr>
                                      <w:rFonts w:ascii="Century Gothic" w:eastAsia="Century Gothic" w:hAnsi="Century Gothic" w:cs="Century Gothic"/>
                                      <w:color w:val="000000"/>
                                      <w:sz w:val="20"/>
                                    </w:rPr>
                                    <w:t>Leaky bed log sill 0.5mm high – S3</w:t>
                                  </w:r>
                                </w:p>
                              </w:txbxContent>
                            </wps:txbx>
                            <wps:bodyPr spcFirstLastPara="1" wrap="square" lIns="91425" tIns="45700" rIns="91425" bIns="45700" anchor="t" anchorCtr="0">
                              <a:noAutofit/>
                            </wps:bodyPr>
                          </wps:wsp>
                        </a:graphicData>
                      </a:graphic>
                    </wp:anchor>
                  </w:drawing>
                </mc:Choice>
                <mc:Fallback>
                  <w:pict>
                    <v:rect w14:anchorId="13D30D6D" id="Rectangle 319" o:spid="_x0000_s1045" style="position:absolute;margin-left:0;margin-top:395pt;width:179.15pt;height:19.9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">
                      <v:stroke startarrowwidth="narrow" startarrowlength="short" endarrowwidth="narrow" endarrowlength="short" joinstyle="round"/>
                      <v:textbox inset="2.53958mm,1.2694mm,2.53958mm,1.2694mm">
                        <w:txbxContent>
                          <w:p w14:paraId="541B1E8B" w14:textId="77777777" w:rsidR="00A62080" w:rsidRDefault="00A62080">
                            <w:pPr>
                              <w:spacing w:line="258" w:lineRule="auto"/>
                              <w:textDirection w:val="btLr"/>
                            </w:pPr>
                            <w:r>
                              <w:rPr>
                                <w:rFonts w:ascii="Century Gothic" w:eastAsia="Century Gothic" w:hAnsi="Century Gothic" w:cs="Century Gothic"/>
                                <w:color w:val="000000"/>
                                <w:sz w:val="20"/>
                              </w:rPr>
                              <w:t>Leaky bed log sill 0.5mm high – S3</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1986944" behindDoc="0" locked="0" layoutInCell="1" hidden="0" allowOverlap="1" wp14:anchorId="5806A729" wp14:editId="1247AEFB">
                      <wp:simplePos x="0" y="0"/>
                      <wp:positionH relativeFrom="column">
                        <wp:posOffset>342900</wp:posOffset>
                      </wp:positionH>
                      <wp:positionV relativeFrom="paragraph">
                        <wp:posOffset>3022600</wp:posOffset>
                      </wp:positionV>
                      <wp:extent cx="1754505" cy="421005"/>
                      <wp:effectExtent l="0" t="0" r="0" b="0"/>
                      <wp:wrapNone/>
                      <wp:docPr id="331" name="Rectangle 331"/>
                      <wp:cNvGraphicFramePr/>
                      <a:graphic xmlns:a="http://schemas.openxmlformats.org/drawingml/2006/main">
                        <a:graphicData uri="http://schemas.microsoft.com/office/word/2010/wordprocessingShape">
                          <wps:wsp>
                            <wps:cNvSpPr/>
                            <wps:spPr>
                              <a:xfrm>
                                <a:off x="4473510" y="3574260"/>
                                <a:ext cx="1744980" cy="411480"/>
                              </a:xfrm>
                              <a:prstGeom prst="rect">
                                <a:avLst/>
                              </a:prstGeom>
                              <a:solidFill>
                                <a:srgbClr val="FFFFFF"/>
                              </a:solidFill>
                              <a:ln w="9525" cap="flat" cmpd="sng">
                                <a:solidFill>
                                  <a:srgbClr val="000000"/>
                                </a:solidFill>
                                <a:prstDash val="solid"/>
                                <a:round/>
                                <a:headEnd type="none" w="sm" len="sm"/>
                                <a:tailEnd type="none" w="sm" len="sm"/>
                              </a:ln>
                            </wps:spPr>
                            <wps:txbx>
                              <w:txbxContent>
                                <w:p w14:paraId="104F2EA5" w14:textId="77777777" w:rsidR="00A62080" w:rsidRDefault="00A62080">
                                  <w:pPr>
                                    <w:spacing w:line="258" w:lineRule="auto"/>
                                    <w:textDirection w:val="btLr"/>
                                  </w:pPr>
                                  <w:r>
                                    <w:rPr>
                                      <w:rFonts w:ascii="Century Gothic" w:eastAsia="Century Gothic" w:hAnsi="Century Gothic" w:cs="Century Gothic"/>
                                      <w:color w:val="000000"/>
                                      <w:sz w:val="20"/>
                                    </w:rPr>
                                    <w:t>Bed log sill (Vehicle crossing) 0.6m high – S2</w:t>
                                  </w:r>
                                </w:p>
                              </w:txbxContent>
                            </wps:txbx>
                            <wps:bodyPr spcFirstLastPara="1" wrap="square" lIns="91425" tIns="45700" rIns="91425" bIns="45700" anchor="t" anchorCtr="0">
                              <a:noAutofit/>
                            </wps:bodyPr>
                          </wps:wsp>
                        </a:graphicData>
                      </a:graphic>
                    </wp:anchor>
                  </w:drawing>
                </mc:Choice>
                <mc:Fallback>
                  <w:pict>
                    <v:rect w14:anchorId="5806A729" id="Rectangle 331" o:spid="_x0000_s1046" style="position:absolute;margin-left:27pt;margin-top:238pt;width:138.15pt;height:33.1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">
                      <v:stroke startarrowwidth="narrow" startarrowlength="short" endarrowwidth="narrow" endarrowlength="short" joinstyle="round"/>
                      <v:textbox inset="2.53958mm,1.2694mm,2.53958mm,1.2694mm">
                        <w:txbxContent>
                          <w:p w14:paraId="104F2EA5" w14:textId="77777777" w:rsidR="00A62080" w:rsidRDefault="00A62080">
                            <w:pPr>
                              <w:spacing w:line="258" w:lineRule="auto"/>
                              <w:textDirection w:val="btLr"/>
                            </w:pPr>
                            <w:r>
                              <w:rPr>
                                <w:rFonts w:ascii="Century Gothic" w:eastAsia="Century Gothic" w:hAnsi="Century Gothic" w:cs="Century Gothic"/>
                                <w:color w:val="000000"/>
                                <w:sz w:val="20"/>
                              </w:rPr>
                              <w:t>Bed log sill (Vehicle crossing) 0.6m high – S2</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1987968" behindDoc="0" locked="0" layoutInCell="1" hidden="0" allowOverlap="1" wp14:anchorId="631099EA" wp14:editId="0EED91D5">
                      <wp:simplePos x="0" y="0"/>
                      <wp:positionH relativeFrom="column">
                        <wp:posOffset>304800</wp:posOffset>
                      </wp:positionH>
                      <wp:positionV relativeFrom="paragraph">
                        <wp:posOffset>723900</wp:posOffset>
                      </wp:positionV>
                      <wp:extent cx="1853565" cy="257175"/>
                      <wp:effectExtent l="0" t="0" r="0" b="0"/>
                      <wp:wrapNone/>
                      <wp:docPr id="302" name="Rectangle 302"/>
                      <wp:cNvGraphicFramePr/>
                      <a:graphic xmlns:a="http://schemas.openxmlformats.org/drawingml/2006/main">
                        <a:graphicData uri="http://schemas.microsoft.com/office/word/2010/wordprocessingShape">
                          <wps:wsp>
                            <wps:cNvSpPr/>
                            <wps:spPr>
                              <a:xfrm>
                                <a:off x="4423980" y="3656175"/>
                                <a:ext cx="1844040" cy="247650"/>
                              </a:xfrm>
                              <a:prstGeom prst="rect">
                                <a:avLst/>
                              </a:prstGeom>
                              <a:solidFill>
                                <a:srgbClr val="FFFFFF"/>
                              </a:solidFill>
                              <a:ln w="9525" cap="flat" cmpd="sng">
                                <a:solidFill>
                                  <a:srgbClr val="000000"/>
                                </a:solidFill>
                                <a:prstDash val="solid"/>
                                <a:round/>
                                <a:headEnd type="none" w="sm" len="sm"/>
                                <a:tailEnd type="none" w="sm" len="sm"/>
                              </a:ln>
                            </wps:spPr>
                            <wps:txbx>
                              <w:txbxContent>
                                <w:p w14:paraId="344E2B1A" w14:textId="77777777" w:rsidR="00A62080" w:rsidRDefault="00A62080">
                                  <w:pPr>
                                    <w:spacing w:line="258" w:lineRule="auto"/>
                                    <w:textDirection w:val="btLr"/>
                                  </w:pPr>
                                  <w:r>
                                    <w:rPr>
                                      <w:rFonts w:ascii="Century Gothic" w:eastAsia="Century Gothic" w:hAnsi="Century Gothic" w:cs="Century Gothic"/>
                                      <w:color w:val="000000"/>
                                      <w:sz w:val="20"/>
                                    </w:rPr>
                                    <w:t>Raised sill 0.6m high – S1(a)</w:t>
                                  </w:r>
                                </w:p>
                              </w:txbxContent>
                            </wps:txbx>
                            <wps:bodyPr spcFirstLastPara="1" wrap="square" lIns="91425" tIns="45700" rIns="91425" bIns="45700" anchor="t" anchorCtr="0">
                              <a:noAutofit/>
                            </wps:bodyPr>
                          </wps:wsp>
                        </a:graphicData>
                      </a:graphic>
                    </wp:anchor>
                  </w:drawing>
                </mc:Choice>
                <mc:Fallback>
                  <w:pict>
                    <v:rect w14:anchorId="631099EA" id="Rectangle 302" o:spid="_x0000_s1047" style="position:absolute;margin-left:24pt;margin-top:57pt;width:145.95pt;height:20.2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">
                      <v:stroke startarrowwidth="narrow" startarrowlength="short" endarrowwidth="narrow" endarrowlength="short" joinstyle="round"/>
                      <v:textbox inset="2.53958mm,1.2694mm,2.53958mm,1.2694mm">
                        <w:txbxContent>
                          <w:p w14:paraId="344E2B1A" w14:textId="77777777" w:rsidR="00A62080" w:rsidRDefault="00A62080">
                            <w:pPr>
                              <w:spacing w:line="258" w:lineRule="auto"/>
                              <w:textDirection w:val="btLr"/>
                            </w:pPr>
                            <w:r>
                              <w:rPr>
                                <w:rFonts w:ascii="Century Gothic" w:eastAsia="Century Gothic" w:hAnsi="Century Gothic" w:cs="Century Gothic"/>
                                <w:color w:val="000000"/>
                                <w:sz w:val="20"/>
                              </w:rPr>
                              <w:t>Raised sill 0.6m high – S1(a)</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1988992" behindDoc="0" locked="0" layoutInCell="1" hidden="0" allowOverlap="1" wp14:anchorId="4B005A77" wp14:editId="679B6903">
                      <wp:simplePos x="0" y="0"/>
                      <wp:positionH relativeFrom="column">
                        <wp:posOffset>3517900</wp:posOffset>
                      </wp:positionH>
                      <wp:positionV relativeFrom="paragraph">
                        <wp:posOffset>1435100</wp:posOffset>
                      </wp:positionV>
                      <wp:extent cx="1510665" cy="264795"/>
                      <wp:effectExtent l="0" t="0" r="0" b="0"/>
                      <wp:wrapNone/>
                      <wp:docPr id="333" name="Rectangle 333"/>
                      <wp:cNvGraphicFramePr/>
                      <a:graphic xmlns:a="http://schemas.openxmlformats.org/drawingml/2006/main">
                        <a:graphicData uri="http://schemas.microsoft.com/office/word/2010/wordprocessingShape">
                          <wps:wsp>
                            <wps:cNvSpPr/>
                            <wps:spPr>
                              <a:xfrm>
                                <a:off x="4595430" y="3652365"/>
                                <a:ext cx="1501140" cy="255270"/>
                              </a:xfrm>
                              <a:prstGeom prst="rect">
                                <a:avLst/>
                              </a:prstGeom>
                              <a:solidFill>
                                <a:srgbClr val="C4E0B2"/>
                              </a:solidFill>
                              <a:ln w="9525" cap="flat" cmpd="sng">
                                <a:solidFill>
                                  <a:srgbClr val="000000"/>
                                </a:solidFill>
                                <a:prstDash val="solid"/>
                                <a:round/>
                                <a:headEnd type="none" w="sm" len="sm"/>
                                <a:tailEnd type="none" w="sm" len="sm"/>
                              </a:ln>
                            </wps:spPr>
                            <wps:txbx>
                              <w:txbxContent>
                                <w:p w14:paraId="3BA11527" w14:textId="77777777" w:rsidR="00A62080" w:rsidRDefault="00A62080">
                                  <w:pPr>
                                    <w:spacing w:line="258" w:lineRule="auto"/>
                                    <w:textDirection w:val="btLr"/>
                                  </w:pPr>
                                  <w:r>
                                    <w:rPr>
                                      <w:rFonts w:ascii="Century Gothic" w:eastAsia="Century Gothic" w:hAnsi="Century Gothic" w:cs="Century Gothic"/>
                                      <w:color w:val="000000"/>
                                      <w:sz w:val="20"/>
                                    </w:rPr>
                                    <w:t>Tyre flume (Type I)–S4</w:t>
                                  </w:r>
                                </w:p>
                              </w:txbxContent>
                            </wps:txbx>
                            <wps:bodyPr spcFirstLastPara="1" wrap="square" lIns="91425" tIns="45700" rIns="91425" bIns="45700" anchor="t" anchorCtr="0">
                              <a:noAutofit/>
                            </wps:bodyPr>
                          </wps:wsp>
                        </a:graphicData>
                      </a:graphic>
                    </wp:anchor>
                  </w:drawing>
                </mc:Choice>
                <mc:Fallback>
                  <w:pict>
                    <v:rect w14:anchorId="4B005A77" id="Rectangle 333" o:spid="_x0000_s1048" style="position:absolute;margin-left:277pt;margin-top:113pt;width:118.95pt;height:20.8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" fillcolor="#c4e0b2">
                      <v:stroke startarrowwidth="narrow" startarrowlength="short" endarrowwidth="narrow" endarrowlength="short" joinstyle="round"/>
                      <v:textbox inset="2.53958mm,1.2694mm,2.53958mm,1.2694mm">
                        <w:txbxContent>
                          <w:p w14:paraId="3BA11527" w14:textId="77777777" w:rsidR="00A62080" w:rsidRDefault="00A62080">
                            <w:pPr>
                              <w:spacing w:line="258" w:lineRule="auto"/>
                              <w:textDirection w:val="btLr"/>
                            </w:pPr>
                            <w:r>
                              <w:rPr>
                                <w:rFonts w:ascii="Century Gothic" w:eastAsia="Century Gothic" w:hAnsi="Century Gothic" w:cs="Century Gothic"/>
                                <w:color w:val="000000"/>
                                <w:sz w:val="20"/>
                              </w:rPr>
                              <w:t>Tyre flume (Type I)–S4</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1990016" behindDoc="0" locked="0" layoutInCell="1" hidden="0" allowOverlap="1" wp14:anchorId="50187380" wp14:editId="5513E66A">
                      <wp:simplePos x="0" y="0"/>
                      <wp:positionH relativeFrom="column">
                        <wp:posOffset>4254500</wp:posOffset>
                      </wp:positionH>
                      <wp:positionV relativeFrom="paragraph">
                        <wp:posOffset>2044700</wp:posOffset>
                      </wp:positionV>
                      <wp:extent cx="1548765" cy="266191"/>
                      <wp:effectExtent l="0" t="0" r="0" b="0"/>
                      <wp:wrapNone/>
                      <wp:docPr id="332" name="Rectangle 332"/>
                      <wp:cNvGraphicFramePr/>
                      <a:graphic xmlns:a="http://schemas.openxmlformats.org/drawingml/2006/main">
                        <a:graphicData uri="http://schemas.microsoft.com/office/word/2010/wordprocessingShape">
                          <wps:wsp>
                            <wps:cNvSpPr/>
                            <wps:spPr>
                              <a:xfrm>
                                <a:off x="4576380" y="3651667"/>
                                <a:ext cx="1539240" cy="256666"/>
                              </a:xfrm>
                              <a:prstGeom prst="rect">
                                <a:avLst/>
                              </a:prstGeom>
                              <a:solidFill>
                                <a:srgbClr val="C4E0B2"/>
                              </a:solidFill>
                              <a:ln w="9525" cap="flat" cmpd="sng">
                                <a:solidFill>
                                  <a:srgbClr val="000000"/>
                                </a:solidFill>
                                <a:prstDash val="solid"/>
                                <a:round/>
                                <a:headEnd type="none" w="sm" len="sm"/>
                                <a:tailEnd type="none" w="sm" len="sm"/>
                              </a:ln>
                            </wps:spPr>
                            <wps:txbx>
                              <w:txbxContent>
                                <w:p w14:paraId="7034B23E" w14:textId="77777777" w:rsidR="00A62080" w:rsidRDefault="00A62080">
                                  <w:pPr>
                                    <w:spacing w:line="258" w:lineRule="auto"/>
                                    <w:textDirection w:val="btLr"/>
                                  </w:pPr>
                                  <w:r>
                                    <w:rPr>
                                      <w:rFonts w:ascii="Century Gothic" w:eastAsia="Century Gothic" w:hAnsi="Century Gothic" w:cs="Century Gothic"/>
                                      <w:color w:val="000000"/>
                                      <w:sz w:val="20"/>
                                    </w:rPr>
                                    <w:t>Tyre flume (Type II)–S5</w:t>
                                  </w:r>
                                </w:p>
                                <w:p w14:paraId="30A6F6D3" w14:textId="77777777" w:rsidR="00A62080" w:rsidRDefault="00A62080">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50187380" id="Rectangle 332" o:spid="_x0000_s1049" style="position:absolute;margin-left:335pt;margin-top:161pt;width:121.95pt;height:20.9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" fillcolor="#c4e0b2">
                      <v:stroke startarrowwidth="narrow" startarrowlength="short" endarrowwidth="narrow" endarrowlength="short" joinstyle="round"/>
                      <v:textbox inset="2.53958mm,1.2694mm,2.53958mm,1.2694mm">
                        <w:txbxContent>
                          <w:p w14:paraId="7034B23E" w14:textId="77777777" w:rsidR="00A62080" w:rsidRDefault="00A62080">
                            <w:pPr>
                              <w:spacing w:line="258" w:lineRule="auto"/>
                              <w:textDirection w:val="btLr"/>
                            </w:pPr>
                            <w:r>
                              <w:rPr>
                                <w:rFonts w:ascii="Century Gothic" w:eastAsia="Century Gothic" w:hAnsi="Century Gothic" w:cs="Century Gothic"/>
                                <w:color w:val="000000"/>
                                <w:sz w:val="20"/>
                              </w:rPr>
                              <w:t>Tyre flume (Type II)–S5</w:t>
                            </w:r>
                          </w:p>
                          <w:p w14:paraId="30A6F6D3" w14:textId="77777777" w:rsidR="00A62080" w:rsidRDefault="00A62080">
                            <w:pPr>
                              <w:spacing w:line="258" w:lineRule="auto"/>
                              <w:textDirection w:val="btLr"/>
                            </w:pPr>
                          </w:p>
                        </w:txbxContent>
                      </v:textbox>
                    </v:rect>
                  </w:pict>
                </mc:Fallback>
              </mc:AlternateContent>
            </w:r>
            <w:r w:rsidR="003D09F2" w:rsidRPr="00404E6C">
              <w:rPr>
                <w:rFonts w:ascii="Century Gothic" w:hAnsi="Century Gothic"/>
                <w:noProof/>
              </w:rPr>
              <mc:AlternateContent>
                <mc:Choice Requires="wpg">
                  <w:drawing>
                    <wp:anchor distT="0" distB="0" distL="114300" distR="114300" simplePos="0" relativeHeight="251991040" behindDoc="0" locked="0" layoutInCell="1" hidden="0" allowOverlap="1" wp14:anchorId="777B6671" wp14:editId="5415F981">
                      <wp:simplePos x="0" y="0"/>
                      <wp:positionH relativeFrom="column">
                        <wp:posOffset>4203700</wp:posOffset>
                      </wp:positionH>
                      <wp:positionV relativeFrom="paragraph">
                        <wp:posOffset>2286000</wp:posOffset>
                      </wp:positionV>
                      <wp:extent cx="369570" cy="979170"/>
                      <wp:effectExtent l="0" t="0" r="0" b="0"/>
                      <wp:wrapNone/>
                      <wp:docPr id="304" name="Straight Arrow Connector 304"/>
                      <wp:cNvGraphicFramePr/>
                      <a:graphic xmlns:a="http://schemas.openxmlformats.org/drawingml/2006/main">
                        <a:graphicData uri="http://schemas.microsoft.com/office/word/2010/wordprocessingShape">
                          <wps:wsp>
                            <wps:cNvCnPr/>
                            <wps:spPr>
                              <a:xfrm flipH="1">
                                <a:off x="5180265" y="3309465"/>
                                <a:ext cx="331470" cy="94107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4203700</wp:posOffset>
                      </wp:positionH>
                      <wp:positionV relativeFrom="paragraph">
                        <wp:posOffset>2286000</wp:posOffset>
                      </wp:positionV>
                      <wp:extent cx="369570" cy="979170"/>
                      <wp:effectExtent b="0" l="0" r="0" t="0"/>
                      <wp:wrapNone/>
                      <wp:docPr id="304" name="image14.png"/>
                      <a:graphic>
                        <a:graphicData uri="http://schemas.openxmlformats.org/drawingml/2006/picture">
                          <pic:pic>
                            <pic:nvPicPr>
                              <pic:cNvPr id="0" name="image14.png"/>
                              <pic:cNvPicPr preferRelativeResize="0"/>
                            </pic:nvPicPr>
                            <pic:blipFill>
                              <a:blip r:embed="rId62"/>
                              <a:srcRect/>
                              <a:stretch>
                                <a:fillRect/>
                              </a:stretch>
                            </pic:blipFill>
                            <pic:spPr>
                              <a:xfrm>
                                <a:off x="0" y="0"/>
                                <a:ext cx="369570" cy="97917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2064" behindDoc="0" locked="0" layoutInCell="1" hidden="0" allowOverlap="1" wp14:anchorId="6A11BED3" wp14:editId="45D2933F">
                      <wp:simplePos x="0" y="0"/>
                      <wp:positionH relativeFrom="column">
                        <wp:posOffset>3860800</wp:posOffset>
                      </wp:positionH>
                      <wp:positionV relativeFrom="paragraph">
                        <wp:posOffset>1676400</wp:posOffset>
                      </wp:positionV>
                      <wp:extent cx="224790" cy="1383030"/>
                      <wp:effectExtent l="0" t="0" r="0" b="0"/>
                      <wp:wrapNone/>
                      <wp:docPr id="307" name="Straight Arrow Connector 307"/>
                      <wp:cNvGraphicFramePr/>
                      <a:graphic xmlns:a="http://schemas.openxmlformats.org/drawingml/2006/main">
                        <a:graphicData uri="http://schemas.microsoft.com/office/word/2010/wordprocessingShape">
                          <wps:wsp>
                            <wps:cNvCnPr/>
                            <wps:spPr>
                              <a:xfrm flipH="1">
                                <a:off x="5252655" y="3107535"/>
                                <a:ext cx="186690" cy="134493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3860800</wp:posOffset>
                      </wp:positionH>
                      <wp:positionV relativeFrom="paragraph">
                        <wp:posOffset>1676400</wp:posOffset>
                      </wp:positionV>
                      <wp:extent cx="224790" cy="1383030"/>
                      <wp:effectExtent b="0" l="0" r="0" t="0"/>
                      <wp:wrapNone/>
                      <wp:docPr id="307" name="image20.png"/>
                      <a:graphic>
                        <a:graphicData uri="http://schemas.openxmlformats.org/drawingml/2006/picture">
                          <pic:pic>
                            <pic:nvPicPr>
                              <pic:cNvPr id="0" name="image20.png"/>
                              <pic:cNvPicPr preferRelativeResize="0"/>
                            </pic:nvPicPr>
                            <pic:blipFill>
                              <a:blip r:embed="rId63"/>
                              <a:srcRect/>
                              <a:stretch>
                                <a:fillRect/>
                              </a:stretch>
                            </pic:blipFill>
                            <pic:spPr>
                              <a:xfrm>
                                <a:off x="0" y="0"/>
                                <a:ext cx="224790" cy="138303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3088" behindDoc="0" locked="0" layoutInCell="1" hidden="0" allowOverlap="1" wp14:anchorId="3A67B59F" wp14:editId="37AF7785">
                      <wp:simplePos x="0" y="0"/>
                      <wp:positionH relativeFrom="column">
                        <wp:posOffset>2235200</wp:posOffset>
                      </wp:positionH>
                      <wp:positionV relativeFrom="paragraph">
                        <wp:posOffset>5118100</wp:posOffset>
                      </wp:positionV>
                      <wp:extent cx="636270" cy="83819"/>
                      <wp:effectExtent l="0" t="0" r="0" b="0"/>
                      <wp:wrapNone/>
                      <wp:docPr id="317" name="Straight Arrow Connector 317"/>
                      <wp:cNvGraphicFramePr/>
                      <a:graphic xmlns:a="http://schemas.openxmlformats.org/drawingml/2006/main">
                        <a:graphicData uri="http://schemas.microsoft.com/office/word/2010/wordprocessingShape">
                          <wps:wsp>
                            <wps:cNvCnPr/>
                            <wps:spPr>
                              <a:xfrm>
                                <a:off x="5046915" y="3757141"/>
                                <a:ext cx="598170" cy="45719"/>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2235200</wp:posOffset>
                      </wp:positionH>
                      <wp:positionV relativeFrom="paragraph">
                        <wp:posOffset>5118100</wp:posOffset>
                      </wp:positionV>
                      <wp:extent cx="636270" cy="83819"/>
                      <wp:effectExtent b="0" l="0" r="0" t="0"/>
                      <wp:wrapNone/>
                      <wp:docPr id="317" name="image32.png"/>
                      <a:graphic>
                        <a:graphicData uri="http://schemas.openxmlformats.org/drawingml/2006/picture">
                          <pic:pic>
                            <pic:nvPicPr>
                              <pic:cNvPr id="0" name="image32.png"/>
                              <pic:cNvPicPr preferRelativeResize="0"/>
                            </pic:nvPicPr>
                            <pic:blipFill>
                              <a:blip r:embed="rId64"/>
                              <a:srcRect/>
                              <a:stretch>
                                <a:fillRect/>
                              </a:stretch>
                            </pic:blipFill>
                            <pic:spPr>
                              <a:xfrm>
                                <a:off x="0" y="0"/>
                                <a:ext cx="636270" cy="83819"/>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4112" behindDoc="0" locked="0" layoutInCell="1" hidden="0" allowOverlap="1" wp14:anchorId="6188EC3A" wp14:editId="5CDB4EC6">
                      <wp:simplePos x="0" y="0"/>
                      <wp:positionH relativeFrom="column">
                        <wp:posOffset>2082800</wp:posOffset>
                      </wp:positionH>
                      <wp:positionV relativeFrom="paragraph">
                        <wp:posOffset>3289300</wp:posOffset>
                      </wp:positionV>
                      <wp:extent cx="1043940" cy="377190"/>
                      <wp:effectExtent l="0" t="0" r="0" b="0"/>
                      <wp:wrapNone/>
                      <wp:docPr id="325" name="Straight Arrow Connector 325"/>
                      <wp:cNvGraphicFramePr/>
                      <a:graphic xmlns:a="http://schemas.openxmlformats.org/drawingml/2006/main">
                        <a:graphicData uri="http://schemas.microsoft.com/office/word/2010/wordprocessingShape">
                          <wps:wsp>
                            <wps:cNvCnPr/>
                            <wps:spPr>
                              <a:xfrm>
                                <a:off x="4843080" y="3610455"/>
                                <a:ext cx="1005840" cy="33909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2082800</wp:posOffset>
                      </wp:positionH>
                      <wp:positionV relativeFrom="paragraph">
                        <wp:posOffset>3289300</wp:posOffset>
                      </wp:positionV>
                      <wp:extent cx="1043940" cy="377190"/>
                      <wp:effectExtent b="0" l="0" r="0" t="0"/>
                      <wp:wrapNone/>
                      <wp:docPr id="325" name="image43.png"/>
                      <a:graphic>
                        <a:graphicData uri="http://schemas.openxmlformats.org/drawingml/2006/picture">
                          <pic:pic>
                            <pic:nvPicPr>
                              <pic:cNvPr id="0" name="image43.png"/>
                              <pic:cNvPicPr preferRelativeResize="0"/>
                            </pic:nvPicPr>
                            <pic:blipFill>
                              <a:blip r:embed="rId65"/>
                              <a:srcRect/>
                              <a:stretch>
                                <a:fillRect/>
                              </a:stretch>
                            </pic:blipFill>
                            <pic:spPr>
                              <a:xfrm>
                                <a:off x="0" y="0"/>
                                <a:ext cx="1043940" cy="37719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5136" behindDoc="0" locked="0" layoutInCell="1" hidden="0" allowOverlap="1" wp14:anchorId="6469FCBC" wp14:editId="5111AD56">
                      <wp:simplePos x="0" y="0"/>
                      <wp:positionH relativeFrom="column">
                        <wp:posOffset>2133600</wp:posOffset>
                      </wp:positionH>
                      <wp:positionV relativeFrom="paragraph">
                        <wp:posOffset>977900</wp:posOffset>
                      </wp:positionV>
                      <wp:extent cx="894080" cy="826770"/>
                      <wp:effectExtent l="0" t="0" r="0" b="0"/>
                      <wp:wrapNone/>
                      <wp:docPr id="316" name="Straight Arrow Connector 316"/>
                      <wp:cNvGraphicFramePr/>
                      <a:graphic xmlns:a="http://schemas.openxmlformats.org/drawingml/2006/main">
                        <a:graphicData uri="http://schemas.microsoft.com/office/word/2010/wordprocessingShape">
                          <wps:wsp>
                            <wps:cNvCnPr/>
                            <wps:spPr>
                              <a:xfrm>
                                <a:off x="4918010" y="3385665"/>
                                <a:ext cx="855980" cy="78867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2133600</wp:posOffset>
                      </wp:positionH>
                      <wp:positionV relativeFrom="paragraph">
                        <wp:posOffset>977900</wp:posOffset>
                      </wp:positionV>
                      <wp:extent cx="894080" cy="826770"/>
                      <wp:effectExtent b="0" l="0" r="0" t="0"/>
                      <wp:wrapNone/>
                      <wp:docPr id="316" name="image31.png"/>
                      <a:graphic>
                        <a:graphicData uri="http://schemas.openxmlformats.org/drawingml/2006/picture">
                          <pic:pic>
                            <pic:nvPicPr>
                              <pic:cNvPr id="0" name="image31.png"/>
                              <pic:cNvPicPr preferRelativeResize="0"/>
                            </pic:nvPicPr>
                            <pic:blipFill>
                              <a:blip r:embed="rId66"/>
                              <a:srcRect/>
                              <a:stretch>
                                <a:fillRect/>
                              </a:stretch>
                            </pic:blipFill>
                            <pic:spPr>
                              <a:xfrm>
                                <a:off x="0" y="0"/>
                                <a:ext cx="894080" cy="82677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6160" behindDoc="0" locked="0" layoutInCell="1" hidden="0" allowOverlap="1" wp14:anchorId="2E338B71" wp14:editId="0A7947AB">
                      <wp:simplePos x="0" y="0"/>
                      <wp:positionH relativeFrom="column">
                        <wp:posOffset>2209800</wp:posOffset>
                      </wp:positionH>
                      <wp:positionV relativeFrom="paragraph">
                        <wp:posOffset>1981200</wp:posOffset>
                      </wp:positionV>
                      <wp:extent cx="793750" cy="106680"/>
                      <wp:effectExtent l="0" t="0" r="0" b="0"/>
                      <wp:wrapNone/>
                      <wp:docPr id="323" name="Straight Arrow Connector 323"/>
                      <wp:cNvGraphicFramePr/>
                      <a:graphic xmlns:a="http://schemas.openxmlformats.org/drawingml/2006/main">
                        <a:graphicData uri="http://schemas.microsoft.com/office/word/2010/wordprocessingShape">
                          <wps:wsp>
                            <wps:cNvCnPr/>
                            <wps:spPr>
                              <a:xfrm rot="10800000" flipH="1">
                                <a:off x="4968175" y="3745710"/>
                                <a:ext cx="755650" cy="6858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2209800</wp:posOffset>
                      </wp:positionH>
                      <wp:positionV relativeFrom="paragraph">
                        <wp:posOffset>1981200</wp:posOffset>
                      </wp:positionV>
                      <wp:extent cx="793750" cy="106680"/>
                      <wp:effectExtent b="0" l="0" r="0" t="0"/>
                      <wp:wrapNone/>
                      <wp:docPr id="323" name="image39.png"/>
                      <a:graphic>
                        <a:graphicData uri="http://schemas.openxmlformats.org/drawingml/2006/picture">
                          <pic:pic>
                            <pic:nvPicPr>
                              <pic:cNvPr id="0" name="image39.png"/>
                              <pic:cNvPicPr preferRelativeResize="0"/>
                            </pic:nvPicPr>
                            <pic:blipFill>
                              <a:blip r:embed="rId67"/>
                              <a:srcRect/>
                              <a:stretch>
                                <a:fillRect/>
                              </a:stretch>
                            </pic:blipFill>
                            <pic:spPr>
                              <a:xfrm>
                                <a:off x="0" y="0"/>
                                <a:ext cx="793750" cy="10668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7184" behindDoc="0" locked="0" layoutInCell="1" hidden="0" allowOverlap="1" wp14:anchorId="69BF27E3" wp14:editId="656A1537">
                      <wp:simplePos x="0" y="0"/>
                      <wp:positionH relativeFrom="column">
                        <wp:posOffset>3581400</wp:posOffset>
                      </wp:positionH>
                      <wp:positionV relativeFrom="paragraph">
                        <wp:posOffset>3390900</wp:posOffset>
                      </wp:positionV>
                      <wp:extent cx="556260" cy="243840"/>
                      <wp:effectExtent l="0" t="0" r="0" b="0"/>
                      <wp:wrapNone/>
                      <wp:docPr id="335" name="Straight Arrow Connector 335"/>
                      <wp:cNvGraphicFramePr/>
                      <a:graphic xmlns:a="http://schemas.openxmlformats.org/drawingml/2006/main">
                        <a:graphicData uri="http://schemas.microsoft.com/office/word/2010/wordprocessingShape">
                          <wps:wsp>
                            <wps:cNvCnPr/>
                            <wps:spPr>
                              <a:xfrm rot="10800000">
                                <a:off x="5086920" y="3677130"/>
                                <a:ext cx="518160" cy="20574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3581400</wp:posOffset>
                      </wp:positionH>
                      <wp:positionV relativeFrom="paragraph">
                        <wp:posOffset>3390900</wp:posOffset>
                      </wp:positionV>
                      <wp:extent cx="556260" cy="243840"/>
                      <wp:effectExtent b="0" l="0" r="0" t="0"/>
                      <wp:wrapNone/>
                      <wp:docPr id="335" name="image60.png"/>
                      <a:graphic>
                        <a:graphicData uri="http://schemas.openxmlformats.org/drawingml/2006/picture">
                          <pic:pic>
                            <pic:nvPicPr>
                              <pic:cNvPr id="0" name="image60.png"/>
                              <pic:cNvPicPr preferRelativeResize="0"/>
                            </pic:nvPicPr>
                            <pic:blipFill>
                              <a:blip r:embed="rId68"/>
                              <a:srcRect/>
                              <a:stretch>
                                <a:fillRect/>
                              </a:stretch>
                            </pic:blipFill>
                            <pic:spPr>
                              <a:xfrm>
                                <a:off x="0" y="0"/>
                                <a:ext cx="556260" cy="243840"/>
                              </a:xfrm>
                              <a:prstGeom prst="rect"/>
                              <a:ln/>
                            </pic:spPr>
                          </pic:pic>
                        </a:graphicData>
                      </a:graphic>
                    </wp:anchor>
                  </w:drawing>
                </mc:Fallback>
              </mc:AlternateContent>
            </w:r>
            <w:r w:rsidR="003D09F2" w:rsidRPr="00404E6C">
              <w:rPr>
                <w:rFonts w:ascii="Century Gothic" w:hAnsi="Century Gothic"/>
                <w:noProof/>
              </w:rPr>
              <mc:AlternateContent>
                <mc:Choice Requires="wpg">
                  <w:drawing>
                    <wp:anchor distT="0" distB="0" distL="114300" distR="114300" simplePos="0" relativeHeight="251998208" behindDoc="0" locked="0" layoutInCell="1" hidden="0" allowOverlap="1" wp14:anchorId="31BCD272" wp14:editId="33E235BC">
                      <wp:simplePos x="0" y="0"/>
                      <wp:positionH relativeFrom="column">
                        <wp:posOffset>3479800</wp:posOffset>
                      </wp:positionH>
                      <wp:positionV relativeFrom="paragraph">
                        <wp:posOffset>3594100</wp:posOffset>
                      </wp:positionV>
                      <wp:extent cx="495300" cy="270510"/>
                      <wp:effectExtent l="0" t="0" r="0" b="0"/>
                      <wp:wrapNone/>
                      <wp:docPr id="326" name="Straight Arrow Connector 326"/>
                      <wp:cNvGraphicFramePr/>
                      <a:graphic xmlns:a="http://schemas.openxmlformats.org/drawingml/2006/main">
                        <a:graphicData uri="http://schemas.microsoft.com/office/word/2010/wordprocessingShape">
                          <wps:wsp>
                            <wps:cNvCnPr/>
                            <wps:spPr>
                              <a:xfrm rot="10800000">
                                <a:off x="5117400" y="3663795"/>
                                <a:ext cx="457200" cy="232410"/>
                              </a:xfrm>
                              <a:prstGeom prst="straightConnector1">
                                <a:avLst/>
                              </a:prstGeom>
                              <a:noFill/>
                              <a:ln w="38100" cap="flat" cmpd="sng">
                                <a:solidFill>
                                  <a:srgbClr val="F70FC0"/>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3479800</wp:posOffset>
                      </wp:positionH>
                      <wp:positionV relativeFrom="paragraph">
                        <wp:posOffset>3594100</wp:posOffset>
                      </wp:positionV>
                      <wp:extent cx="495300" cy="270510"/>
                      <wp:effectExtent b="0" l="0" r="0" t="0"/>
                      <wp:wrapNone/>
                      <wp:docPr id="326" name="image44.png"/>
                      <a:graphic>
                        <a:graphicData uri="http://schemas.openxmlformats.org/drawingml/2006/picture">
                          <pic:pic>
                            <pic:nvPicPr>
                              <pic:cNvPr id="0" name="image44.png"/>
                              <pic:cNvPicPr preferRelativeResize="0"/>
                            </pic:nvPicPr>
                            <pic:blipFill>
                              <a:blip r:embed="rId69"/>
                              <a:srcRect/>
                              <a:stretch>
                                <a:fillRect/>
                              </a:stretch>
                            </pic:blipFill>
                            <pic:spPr>
                              <a:xfrm>
                                <a:off x="0" y="0"/>
                                <a:ext cx="495300" cy="270510"/>
                              </a:xfrm>
                              <a:prstGeom prst="rect"/>
                              <a:ln/>
                            </pic:spPr>
                          </pic:pic>
                        </a:graphicData>
                      </a:graphic>
                    </wp:anchor>
                  </w:drawing>
                </mc:Fallback>
              </mc:AlternateContent>
            </w:r>
            <w:r w:rsidR="003D09F2" w:rsidRPr="00404E6C">
              <w:rPr>
                <w:rFonts w:ascii="Century Gothic" w:hAnsi="Century Gothic"/>
                <w:noProof/>
              </w:rPr>
              <mc:AlternateContent>
                <mc:Choice Requires="wps">
                  <w:drawing>
                    <wp:anchor distT="0" distB="0" distL="114300" distR="114300" simplePos="0" relativeHeight="251999232" behindDoc="0" locked="0" layoutInCell="1" hidden="0" allowOverlap="1" wp14:anchorId="08342A5E" wp14:editId="544A0D0C">
                      <wp:simplePos x="0" y="0"/>
                      <wp:positionH relativeFrom="column">
                        <wp:posOffset>3759200</wp:posOffset>
                      </wp:positionH>
                      <wp:positionV relativeFrom="paragraph">
                        <wp:posOffset>3048000</wp:posOffset>
                      </wp:positionV>
                      <wp:extent cx="203551" cy="212486"/>
                      <wp:effectExtent l="0" t="0" r="0" b="0"/>
                      <wp:wrapNone/>
                      <wp:docPr id="308" name="Trapezoid 308"/>
                      <wp:cNvGraphicFramePr/>
                      <a:graphic xmlns:a="http://schemas.openxmlformats.org/drawingml/2006/main">
                        <a:graphicData uri="http://schemas.microsoft.com/office/word/2010/wordprocessingShape">
                          <wps:wsp>
                            <wps:cNvSpPr/>
                            <wps:spPr>
                              <a:xfrm rot="-3914703">
                                <a:off x="5269165" y="3711979"/>
                                <a:ext cx="153671" cy="136042"/>
                              </a:xfrm>
                              <a:prstGeom prst="trapezoid">
                                <a:avLst>
                                  <a:gd name="adj" fmla="val 25000"/>
                                </a:avLst>
                              </a:prstGeom>
                              <a:solidFill>
                                <a:srgbClr val="FF0000">
                                  <a:alpha val="29803"/>
                                </a:srgbClr>
                              </a:solidFill>
                              <a:ln w="12700" cap="flat" cmpd="sng">
                                <a:solidFill>
                                  <a:srgbClr val="FF0000"/>
                                </a:solidFill>
                                <a:prstDash val="solid"/>
                                <a:miter lim="800000"/>
                                <a:headEnd type="none" w="sm" len="sm"/>
                                <a:tailEnd type="none" w="sm" len="sm"/>
                              </a:ln>
                            </wps:spPr>
                            <wps:txbx>
                              <w:txbxContent>
                                <w:p w14:paraId="708E82CC"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8342A5E" id="Trapezoid 308" o:spid="_x0000_s1050" style="position:absolute;margin-left:296pt;margin-top:240pt;width:16.05pt;height:16.75pt;rotation:-4275900fd;z-index:251999232;visibility:visible;mso-wrap-style:square;mso-wrap-distance-left:9pt;mso-wrap-distance-top:0;mso-wrap-distance-right:9pt;mso-wrap-distance-bottom:0;mso-position-horizontal:absolute;mso-position-horizontal-relative:text;mso-position-vertical:absolute;mso-position-vertical-relative:text;v-text-anchor:middle" coordsize="153671,1360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" adj="-11796480,,5400" path="m,136042l34011,r85650,l153671,136042,,136042xe" fillcolor="red" strokecolor="red" strokeweight="1pt">
                      <v:fill opacity="19532f"/>
                      <v:stroke startarrowwidth="narrow" startarrowlength="short" endarrowwidth="narrow" endarrowlength="short" joinstyle="miter"/>
                      <v:formulas/>
                      <v:path arrowok="t" o:connecttype="custom" o:connectlocs="0,136042;34011,0;119661,0;153671,136042;0,136042" o:connectangles="0,0,0,0,0" textboxrect="0,0,153671,136042"/>
                      <v:textbox inset="2.53958mm,2.53958mm,2.53958mm,2.53958mm">
                        <w:txbxContent>
                          <w:p w14:paraId="708E82CC"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2000256" behindDoc="0" locked="0" layoutInCell="1" hidden="0" allowOverlap="1" wp14:anchorId="37E36857" wp14:editId="2A26A96C">
                      <wp:simplePos x="0" y="0"/>
                      <wp:positionH relativeFrom="column">
                        <wp:posOffset>4038600</wp:posOffset>
                      </wp:positionH>
                      <wp:positionV relativeFrom="paragraph">
                        <wp:posOffset>3213100</wp:posOffset>
                      </wp:positionV>
                      <wp:extent cx="215357" cy="220541"/>
                      <wp:effectExtent l="0" t="0" r="0" b="0"/>
                      <wp:wrapNone/>
                      <wp:docPr id="315" name="Trapezoid 315"/>
                      <wp:cNvGraphicFramePr/>
                      <a:graphic xmlns:a="http://schemas.openxmlformats.org/drawingml/2006/main">
                        <a:graphicData uri="http://schemas.microsoft.com/office/word/2010/wordprocessingShape">
                          <wps:wsp>
                            <wps:cNvSpPr/>
                            <wps:spPr>
                              <a:xfrm rot="-3384581">
                                <a:off x="5269165" y="3711979"/>
                                <a:ext cx="153671" cy="136042"/>
                              </a:xfrm>
                              <a:prstGeom prst="trapezoid">
                                <a:avLst>
                                  <a:gd name="adj" fmla="val 25000"/>
                                </a:avLst>
                              </a:prstGeom>
                              <a:solidFill>
                                <a:srgbClr val="FF0000">
                                  <a:alpha val="29803"/>
                                </a:srgbClr>
                              </a:solidFill>
                              <a:ln w="12700" cap="flat" cmpd="sng">
                                <a:solidFill>
                                  <a:srgbClr val="FF0000"/>
                                </a:solidFill>
                                <a:prstDash val="solid"/>
                                <a:miter lim="800000"/>
                                <a:headEnd type="none" w="sm" len="sm"/>
                                <a:tailEnd type="none" w="sm" len="sm"/>
                              </a:ln>
                            </wps:spPr>
                            <wps:txbx>
                              <w:txbxContent>
                                <w:p w14:paraId="2E4555A4"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7E36857" id="Trapezoid 315" o:spid="_x0000_s1051" style="position:absolute;margin-left:318pt;margin-top:253pt;width:16.95pt;height:17.35pt;rotation:-3696865fd;z-index:252000256;visibility:visible;mso-wrap-style:square;mso-wrap-distance-left:9pt;mso-wrap-distance-top:0;mso-wrap-distance-right:9pt;mso-wrap-distance-bottom:0;mso-position-horizontal:absolute;mso-position-horizontal-relative:text;mso-position-vertical:absolute;mso-position-vertical-relative:text;v-text-anchor:middle" coordsize="153671,1360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" adj="-11796480,,5400" path="m,136042l34011,r85650,l153671,136042,,136042xe" fillcolor="red" strokecolor="red" strokeweight="1pt">
                      <v:fill opacity="19532f"/>
                      <v:stroke startarrowwidth="narrow" startarrowlength="short" endarrowwidth="narrow" endarrowlength="short" joinstyle="miter"/>
                      <v:formulas/>
                      <v:path arrowok="t" o:connecttype="custom" o:connectlocs="0,136042;34011,0;119661,0;153671,136042;0,136042" o:connectangles="0,0,0,0,0" textboxrect="0,0,153671,136042"/>
                      <v:textbox inset="2.53958mm,2.53958mm,2.53958mm,2.53958mm">
                        <w:txbxContent>
                          <w:p w14:paraId="2E4555A4"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2001280" behindDoc="0" locked="0" layoutInCell="1" hidden="0" allowOverlap="1" wp14:anchorId="283E6994" wp14:editId="7D652855">
                      <wp:simplePos x="0" y="0"/>
                      <wp:positionH relativeFrom="column">
                        <wp:posOffset>3403600</wp:posOffset>
                      </wp:positionH>
                      <wp:positionV relativeFrom="paragraph">
                        <wp:posOffset>3505200</wp:posOffset>
                      </wp:positionV>
                      <wp:extent cx="149928" cy="154651"/>
                      <wp:effectExtent l="0" t="0" r="0" b="0"/>
                      <wp:wrapNone/>
                      <wp:docPr id="313" name="Right Triangle 313"/>
                      <wp:cNvGraphicFramePr/>
                      <a:graphic xmlns:a="http://schemas.openxmlformats.org/drawingml/2006/main">
                        <a:graphicData uri="http://schemas.microsoft.com/office/word/2010/wordprocessingShape">
                          <wps:wsp>
                            <wps:cNvSpPr/>
                            <wps:spPr>
                              <a:xfrm rot="4907096">
                                <a:off x="5284377" y="3721218"/>
                                <a:ext cx="123247" cy="117565"/>
                              </a:xfrm>
                              <a:prstGeom prst="rtTriangle">
                                <a:avLst/>
                              </a:prstGeom>
                              <a:solidFill>
                                <a:srgbClr val="FF0000">
                                  <a:alpha val="54901"/>
                                </a:srgbClr>
                              </a:solidFill>
                              <a:ln w="12700" cap="flat" cmpd="sng">
                                <a:solidFill>
                                  <a:srgbClr val="FF0000"/>
                                </a:solidFill>
                                <a:prstDash val="solid"/>
                                <a:miter lim="800000"/>
                                <a:headEnd type="none" w="sm" len="sm"/>
                                <a:tailEnd type="none" w="sm" len="sm"/>
                              </a:ln>
                            </wps:spPr>
                            <wps:txbx>
                              <w:txbxContent>
                                <w:p w14:paraId="0ED7869C"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83E6994" id="_x0000_t6" coordsize="21600,21600" o:spt="6" path="m,l,21600r21600,xe">
                      <v:stroke joinstyle="miter"/>
                      <v:path gradientshapeok="t" o:connecttype="custom" o:connectlocs="0,0;0,10800;0,21600;10800,21600;21600,21600;10800,10800" textboxrect="1800,12600,12600,19800"/>
                    </v:shapetype>
                    <v:shape id="Right Triangle 313" o:spid="_x0000_s1052" type="#_x0000_t6" style="position:absolute;margin-left:268pt;margin-top:276pt;width:11.8pt;height:12.2pt;rotation:5359857fd;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" fillcolor="red" strokecolor="red" strokeweight="1pt">
                      <v:fill opacity="35980f"/>
                      <v:stroke startarrowwidth="narrow" startarrowlength="short" endarrowwidth="narrow" endarrowlength="short"/>
                      <v:textbox inset="2.53958mm,2.53958mm,2.53958mm,2.53958mm">
                        <w:txbxContent>
                          <w:p w14:paraId="0ED7869C"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2002304" behindDoc="0" locked="0" layoutInCell="1" hidden="0" allowOverlap="1" wp14:anchorId="2CC92F5A" wp14:editId="3D2A6DE1">
                      <wp:simplePos x="0" y="0"/>
                      <wp:positionH relativeFrom="column">
                        <wp:posOffset>3505200</wp:posOffset>
                      </wp:positionH>
                      <wp:positionV relativeFrom="paragraph">
                        <wp:posOffset>3263900</wp:posOffset>
                      </wp:positionV>
                      <wp:extent cx="169299" cy="178770"/>
                      <wp:effectExtent l="0" t="0" r="0" b="0"/>
                      <wp:wrapNone/>
                      <wp:docPr id="328" name="Right Triangle 328"/>
                      <wp:cNvGraphicFramePr/>
                      <a:graphic xmlns:a="http://schemas.openxmlformats.org/drawingml/2006/main">
                        <a:graphicData uri="http://schemas.microsoft.com/office/word/2010/wordprocessingShape">
                          <wps:wsp>
                            <wps:cNvSpPr/>
                            <wps:spPr>
                              <a:xfrm rot="3874305">
                                <a:off x="5282132" y="3726417"/>
                                <a:ext cx="127737" cy="107167"/>
                              </a:xfrm>
                              <a:prstGeom prst="rtTriangle">
                                <a:avLst/>
                              </a:prstGeom>
                              <a:solidFill>
                                <a:srgbClr val="FF0000">
                                  <a:alpha val="54901"/>
                                </a:srgbClr>
                              </a:solidFill>
                              <a:ln w="12700" cap="flat" cmpd="sng">
                                <a:solidFill>
                                  <a:srgbClr val="FF0000"/>
                                </a:solidFill>
                                <a:prstDash val="solid"/>
                                <a:miter lim="800000"/>
                                <a:headEnd type="none" w="sm" len="sm"/>
                                <a:tailEnd type="none" w="sm" len="sm"/>
                              </a:ln>
                            </wps:spPr>
                            <wps:txbx>
                              <w:txbxContent>
                                <w:p w14:paraId="722E634B" w14:textId="77777777" w:rsidR="00A62080" w:rsidRDefault="00A62080">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CC92F5A" id="Right Triangle 328" o:spid="_x0000_s1053" type="#_x0000_t6" style="position:absolute;margin-left:276pt;margin-top:257pt;width:13.35pt;height:14.1pt;rotation:4231774fd;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" fillcolor="red" strokecolor="red" strokeweight="1pt">
                      <v:fill opacity="35980f"/>
                      <v:stroke startarrowwidth="narrow" startarrowlength="short" endarrowwidth="narrow" endarrowlength="short"/>
                      <v:textbox inset="2.53958mm,2.53958mm,2.53958mm,2.53958mm">
                        <w:txbxContent>
                          <w:p w14:paraId="722E634B" w14:textId="77777777" w:rsidR="00A62080" w:rsidRDefault="00A62080">
                            <w:pPr>
                              <w:spacing w:after="0" w:line="240" w:lineRule="auto"/>
                              <w:textDirection w:val="btLr"/>
                            </w:pPr>
                          </w:p>
                        </w:txbxContent>
                      </v:textbox>
                    </v:shape>
                  </w:pict>
                </mc:Fallback>
              </mc:AlternateContent>
            </w:r>
            <w:r w:rsidR="003D09F2" w:rsidRPr="00404E6C">
              <w:rPr>
                <w:rFonts w:ascii="Century Gothic" w:hAnsi="Century Gothic"/>
                <w:noProof/>
              </w:rPr>
              <mc:AlternateContent>
                <mc:Choice Requires="wps">
                  <w:drawing>
                    <wp:anchor distT="0" distB="0" distL="114300" distR="114300" simplePos="0" relativeHeight="252003328" behindDoc="0" locked="0" layoutInCell="1" hidden="0" allowOverlap="1" wp14:anchorId="1FC636F1" wp14:editId="12368C1A">
                      <wp:simplePos x="0" y="0"/>
                      <wp:positionH relativeFrom="column">
                        <wp:posOffset>4114800</wp:posOffset>
                      </wp:positionH>
                      <wp:positionV relativeFrom="paragraph">
                        <wp:posOffset>3543300</wp:posOffset>
                      </wp:positionV>
                      <wp:extent cx="1906905" cy="268605"/>
                      <wp:effectExtent l="0" t="0" r="0" b="0"/>
                      <wp:wrapNone/>
                      <wp:docPr id="305" name="Rectangle 305"/>
                      <wp:cNvGraphicFramePr/>
                      <a:graphic xmlns:a="http://schemas.openxmlformats.org/drawingml/2006/main">
                        <a:graphicData uri="http://schemas.microsoft.com/office/word/2010/wordprocessingShape">
                          <wps:wsp>
                            <wps:cNvSpPr/>
                            <wps:spPr>
                              <a:xfrm>
                                <a:off x="4397310" y="3650460"/>
                                <a:ext cx="1897380" cy="259080"/>
                              </a:xfrm>
                              <a:prstGeom prst="rect">
                                <a:avLst/>
                              </a:prstGeom>
                              <a:solidFill>
                                <a:srgbClr val="C4E0B2"/>
                              </a:solidFill>
                              <a:ln w="9525" cap="flat" cmpd="sng">
                                <a:solidFill>
                                  <a:srgbClr val="000000"/>
                                </a:solidFill>
                                <a:prstDash val="solid"/>
                                <a:round/>
                                <a:headEnd type="none" w="sm" len="sm"/>
                                <a:tailEnd type="none" w="sm" len="sm"/>
                              </a:ln>
                            </wps:spPr>
                            <wps:txbx>
                              <w:txbxContent>
                                <w:p w14:paraId="6753EEC7" w14:textId="77777777" w:rsidR="00A62080" w:rsidRDefault="00A62080">
                                  <w:pPr>
                                    <w:spacing w:line="258" w:lineRule="auto"/>
                                    <w:textDirection w:val="btLr"/>
                                  </w:pPr>
                                  <w:r>
                                    <w:rPr>
                                      <w:rFonts w:ascii="Century Gothic" w:eastAsia="Century Gothic" w:hAnsi="Century Gothic" w:cs="Century Gothic"/>
                                      <w:color w:val="000000"/>
                                      <w:sz w:val="18"/>
                                    </w:rPr>
                                    <w:t>Timber log bank revetment–S6</w:t>
                                  </w:r>
                                </w:p>
                              </w:txbxContent>
                            </wps:txbx>
                            <wps:bodyPr spcFirstLastPara="1" wrap="square" lIns="91425" tIns="45700" rIns="91425" bIns="45700" anchor="t" anchorCtr="0">
                              <a:noAutofit/>
                            </wps:bodyPr>
                          </wps:wsp>
                        </a:graphicData>
                      </a:graphic>
                    </wp:anchor>
                  </w:drawing>
                </mc:Choice>
                <mc:Fallback>
                  <w:pict>
                    <v:rect w14:anchorId="1FC636F1" id="Rectangle 305" o:spid="_x0000_s1054" style="position:absolute;margin-left:324pt;margin-top:279pt;width:150.15pt;height:21.1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" fillcolor="#c4e0b2">
                      <v:stroke startarrowwidth="narrow" startarrowlength="short" endarrowwidth="narrow" endarrowlength="short" joinstyle="round"/>
                      <v:textbox inset="2.53958mm,1.2694mm,2.53958mm,1.2694mm">
                        <w:txbxContent>
                          <w:p w14:paraId="6753EEC7" w14:textId="77777777" w:rsidR="00A62080" w:rsidRDefault="00A62080">
                            <w:pPr>
                              <w:spacing w:line="258" w:lineRule="auto"/>
                              <w:textDirection w:val="btLr"/>
                            </w:pPr>
                            <w:r>
                              <w:rPr>
                                <w:rFonts w:ascii="Century Gothic" w:eastAsia="Century Gothic" w:hAnsi="Century Gothic" w:cs="Century Gothic"/>
                                <w:color w:val="000000"/>
                                <w:sz w:val="18"/>
                              </w:rPr>
                              <w:t>Timber log bank revetment–S6</w:t>
                            </w:r>
                          </w:p>
                        </w:txbxContent>
                      </v:textbox>
                    </v:rect>
                  </w:pict>
                </mc:Fallback>
              </mc:AlternateContent>
            </w:r>
            <w:r w:rsidR="003D09F2" w:rsidRPr="00404E6C">
              <w:rPr>
                <w:rFonts w:ascii="Century Gothic" w:hAnsi="Century Gothic"/>
                <w:noProof/>
              </w:rPr>
              <mc:AlternateContent>
                <mc:Choice Requires="wps">
                  <w:drawing>
                    <wp:anchor distT="0" distB="0" distL="114300" distR="114300" simplePos="0" relativeHeight="252004352" behindDoc="0" locked="0" layoutInCell="1" hidden="0" allowOverlap="1" wp14:anchorId="51A97F09" wp14:editId="6E7B61F2">
                      <wp:simplePos x="0" y="0"/>
                      <wp:positionH relativeFrom="column">
                        <wp:posOffset>3949700</wp:posOffset>
                      </wp:positionH>
                      <wp:positionV relativeFrom="paragraph">
                        <wp:posOffset>3822700</wp:posOffset>
                      </wp:positionV>
                      <wp:extent cx="1876425" cy="245745"/>
                      <wp:effectExtent l="0" t="0" r="0" b="0"/>
                      <wp:wrapNone/>
                      <wp:docPr id="301" name="Rectangle 301"/>
                      <wp:cNvGraphicFramePr/>
                      <a:graphic xmlns:a="http://schemas.openxmlformats.org/drawingml/2006/main">
                        <a:graphicData uri="http://schemas.microsoft.com/office/word/2010/wordprocessingShape">
                          <wps:wsp>
                            <wps:cNvSpPr/>
                            <wps:spPr>
                              <a:xfrm>
                                <a:off x="4412550" y="3661890"/>
                                <a:ext cx="1866900" cy="236220"/>
                              </a:xfrm>
                              <a:prstGeom prst="rect">
                                <a:avLst/>
                              </a:prstGeom>
                              <a:solidFill>
                                <a:srgbClr val="C4E0B2"/>
                              </a:solidFill>
                              <a:ln w="9525" cap="flat" cmpd="sng">
                                <a:solidFill>
                                  <a:srgbClr val="000000"/>
                                </a:solidFill>
                                <a:prstDash val="solid"/>
                                <a:round/>
                                <a:headEnd type="none" w="sm" len="sm"/>
                                <a:tailEnd type="none" w="sm" len="sm"/>
                              </a:ln>
                            </wps:spPr>
                            <wps:txbx>
                              <w:txbxContent>
                                <w:p w14:paraId="2A01D662" w14:textId="77777777" w:rsidR="00A62080" w:rsidRDefault="00A62080">
                                  <w:pPr>
                                    <w:spacing w:line="258" w:lineRule="auto"/>
                                    <w:textDirection w:val="btLr"/>
                                  </w:pPr>
                                  <w:r>
                                    <w:rPr>
                                      <w:rFonts w:ascii="Century Gothic" w:eastAsia="Century Gothic" w:hAnsi="Century Gothic" w:cs="Century Gothic"/>
                                      <w:color w:val="000000"/>
                                      <w:sz w:val="18"/>
                                    </w:rPr>
                                    <w:t>Timber log bank revetment–S7</w:t>
                                  </w:r>
                                </w:p>
                              </w:txbxContent>
                            </wps:txbx>
                            <wps:bodyPr spcFirstLastPara="1" wrap="square" lIns="91425" tIns="45700" rIns="91425" bIns="45700" anchor="t" anchorCtr="0">
                              <a:noAutofit/>
                            </wps:bodyPr>
                          </wps:wsp>
                        </a:graphicData>
                      </a:graphic>
                    </wp:anchor>
                  </w:drawing>
                </mc:Choice>
                <mc:Fallback>
                  <w:pict>
                    <v:rect w14:anchorId="51A97F09" id="Rectangle 301" o:spid="_x0000_s1055" style="position:absolute;margin-left:311pt;margin-top:301pt;width:147.75pt;height:19.3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" fillcolor="#c4e0b2">
                      <v:stroke startarrowwidth="narrow" startarrowlength="short" endarrowwidth="narrow" endarrowlength="short" joinstyle="round"/>
                      <v:textbox inset="2.53958mm,1.2694mm,2.53958mm,1.2694mm">
                        <w:txbxContent>
                          <w:p w14:paraId="2A01D662" w14:textId="77777777" w:rsidR="00A62080" w:rsidRDefault="00A62080">
                            <w:pPr>
                              <w:spacing w:line="258" w:lineRule="auto"/>
                              <w:textDirection w:val="btLr"/>
                            </w:pPr>
                            <w:r>
                              <w:rPr>
                                <w:rFonts w:ascii="Century Gothic" w:eastAsia="Century Gothic" w:hAnsi="Century Gothic" w:cs="Century Gothic"/>
                                <w:color w:val="000000"/>
                                <w:sz w:val="18"/>
                              </w:rPr>
                              <w:t>Timber log bank revetment–S7</w:t>
                            </w:r>
                          </w:p>
                        </w:txbxContent>
                      </v:textbox>
                    </v:rect>
                  </w:pict>
                </mc:Fallback>
              </mc:AlternateContent>
            </w:r>
          </w:p>
        </w:tc>
      </w:tr>
      <w:tr w:rsidR="00EE2B8B" w:rsidRPr="00404E6C" w14:paraId="08542936" w14:textId="77777777">
        <w:tc>
          <w:tcPr>
            <w:tcW w:w="8681" w:type="dxa"/>
          </w:tcPr>
          <w:p w14:paraId="0000014B" w14:textId="77777777" w:rsidR="00EE2B8B" w:rsidRPr="00404E6C" w:rsidRDefault="003D09F2" w:rsidP="006C372B">
            <w:pPr>
              <w:spacing w:line="360" w:lineRule="auto"/>
              <w:rPr>
                <w:rFonts w:ascii="Century Gothic" w:eastAsia="Calibri" w:hAnsi="Century Gothic" w:cs="Calibri"/>
                <w:sz w:val="22"/>
                <w:szCs w:val="22"/>
              </w:rPr>
            </w:pPr>
            <w:r w:rsidRPr="00404E6C">
              <w:rPr>
                <w:rFonts w:ascii="Century Gothic" w:hAnsi="Century Gothic"/>
                <w:sz w:val="22"/>
                <w:szCs w:val="22"/>
              </w:rPr>
              <w:t>The locations of the works as executed structures at the completion of Stage II in the development of the Water Gully Demonstration Site.  The creek flows from the bottom to top of the photo.</w:t>
            </w:r>
          </w:p>
        </w:tc>
      </w:tr>
    </w:tbl>
    <w:p w14:paraId="0000014C" w14:textId="77777777" w:rsidR="00EE2B8B" w:rsidRPr="00404E6C" w:rsidRDefault="00EE2B8B" w:rsidP="006C372B">
      <w:pPr>
        <w:spacing w:line="360" w:lineRule="auto"/>
        <w:rPr>
          <w:rFonts w:ascii="Century Gothic" w:hAnsi="Century Gothic"/>
        </w:rPr>
      </w:pPr>
    </w:p>
    <w:p w14:paraId="0000014D" w14:textId="77777777" w:rsidR="00EE2B8B" w:rsidRPr="00404E6C" w:rsidRDefault="003D09F2" w:rsidP="006C372B">
      <w:pPr>
        <w:spacing w:line="360" w:lineRule="auto"/>
        <w:rPr>
          <w:rFonts w:ascii="Century Gothic" w:hAnsi="Century Gothic"/>
          <w:b/>
        </w:rPr>
      </w:pPr>
      <w:r w:rsidRPr="00404E6C">
        <w:rPr>
          <w:rFonts w:ascii="Century Gothic" w:hAnsi="Century Gothic"/>
          <w:b/>
        </w:rPr>
        <w:t>Water Gully Demonstration Site – Lessons Learned</w:t>
      </w:r>
    </w:p>
    <w:p w14:paraId="0000014F" w14:textId="717A125B" w:rsidR="00EE2B8B" w:rsidRPr="00404E6C" w:rsidRDefault="003D09F2" w:rsidP="006C372B">
      <w:pPr>
        <w:spacing w:line="360" w:lineRule="auto"/>
        <w:rPr>
          <w:rFonts w:ascii="Century Gothic" w:hAnsi="Century Gothic"/>
        </w:rPr>
      </w:pPr>
      <w:r w:rsidRPr="00404E6C">
        <w:rPr>
          <w:rFonts w:ascii="Century Gothic" w:hAnsi="Century Gothic"/>
        </w:rPr>
        <w:t>Stage 1, completed in late 2019 before the early rains in January 2020</w:t>
      </w:r>
      <w:r w:rsidR="00EB757C">
        <w:rPr>
          <w:rFonts w:ascii="Century Gothic" w:hAnsi="Century Gothic"/>
        </w:rPr>
        <w:t>,</w:t>
      </w:r>
      <w:r w:rsidRPr="00404E6C">
        <w:rPr>
          <w:rFonts w:ascii="Century Gothic" w:hAnsi="Century Gothic"/>
        </w:rPr>
        <w:t xml:space="preserve"> and Stage 2 </w:t>
      </w:r>
      <w:r w:rsidR="00EB757C">
        <w:rPr>
          <w:rFonts w:ascii="Century Gothic" w:hAnsi="Century Gothic"/>
        </w:rPr>
        <w:t xml:space="preserve">, </w:t>
      </w:r>
      <w:r w:rsidRPr="00404E6C">
        <w:rPr>
          <w:rFonts w:ascii="Century Gothic" w:hAnsi="Century Gothic"/>
        </w:rPr>
        <w:t xml:space="preserve">which was completed in late March 2020, feature several different types of </w:t>
      </w:r>
      <w:r w:rsidRPr="00404E6C">
        <w:rPr>
          <w:rFonts w:ascii="Century Gothic" w:hAnsi="Century Gothic"/>
        </w:rPr>
        <w:lastRenderedPageBreak/>
        <w:t>instream erosion control and structures designed to restore the stability and ecological function of this section of the</w:t>
      </w:r>
      <w:r w:rsidR="00EB757C">
        <w:rPr>
          <w:rFonts w:ascii="Century Gothic" w:hAnsi="Century Gothic"/>
        </w:rPr>
        <w:t xml:space="preserve"> drainage</w:t>
      </w:r>
      <w:r w:rsidRPr="00404E6C">
        <w:rPr>
          <w:rFonts w:ascii="Century Gothic" w:hAnsi="Century Gothic"/>
        </w:rPr>
        <w:t>.</w:t>
      </w:r>
    </w:p>
    <w:tbl>
      <w:tblPr>
        <w:tblStyle w:val="TableGrid"/>
        <w:tblW w:w="0" w:type="auto"/>
        <w:tblLook w:val="04A0" w:firstRow="1" w:lastRow="0" w:firstColumn="1" w:lastColumn="0" w:noHBand="0" w:noVBand="1"/>
      </w:tblPr>
      <w:tblGrid>
        <w:gridCol w:w="8681"/>
      </w:tblGrid>
      <w:tr w:rsidR="006B553C" w:rsidRPr="00404E6C" w14:paraId="47A37F85" w14:textId="77777777" w:rsidTr="006B553C">
        <w:tc>
          <w:tcPr>
            <w:tcW w:w="8681" w:type="dxa"/>
          </w:tcPr>
          <w:p w14:paraId="7BFA2D29" w14:textId="1111C81F" w:rsidR="006B553C" w:rsidRPr="00404E6C" w:rsidRDefault="006B553C" w:rsidP="006C372B">
            <w:pPr>
              <w:spacing w:line="360" w:lineRule="auto"/>
              <w:jc w:val="center"/>
              <w:rPr>
                <w:rFonts w:ascii="Century Gothic" w:hAnsi="Century Gothic"/>
                <w:sz w:val="22"/>
                <w:szCs w:val="22"/>
              </w:rPr>
            </w:pPr>
            <w:r w:rsidRPr="00404E6C">
              <w:rPr>
                <w:rFonts w:ascii="Century Gothic" w:hAnsi="Century Gothic"/>
                <w:noProof/>
              </w:rPr>
              <w:drawing>
                <wp:inline distT="0" distB="0" distL="0" distR="0" wp14:anchorId="198BB2BE" wp14:editId="1F54EE1B">
                  <wp:extent cx="5097183" cy="3823168"/>
                  <wp:effectExtent l="0" t="0" r="0" b="0"/>
                  <wp:docPr id="33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0"/>
                          <a:srcRect/>
                          <a:stretch>
                            <a:fillRect/>
                          </a:stretch>
                        </pic:blipFill>
                        <pic:spPr>
                          <a:xfrm>
                            <a:off x="0" y="0"/>
                            <a:ext cx="5097183" cy="3823168"/>
                          </a:xfrm>
                          <a:prstGeom prst="rect">
                            <a:avLst/>
                          </a:prstGeom>
                          <a:ln/>
                        </pic:spPr>
                      </pic:pic>
                    </a:graphicData>
                  </a:graphic>
                </wp:inline>
              </w:drawing>
            </w:r>
          </w:p>
        </w:tc>
      </w:tr>
      <w:tr w:rsidR="006B553C" w:rsidRPr="00404E6C" w14:paraId="0A319F2C" w14:textId="77777777" w:rsidTr="006B553C">
        <w:tc>
          <w:tcPr>
            <w:tcW w:w="8681" w:type="dxa"/>
          </w:tcPr>
          <w:p w14:paraId="665FF472" w14:textId="77777777" w:rsidR="006B553C" w:rsidRPr="00404E6C" w:rsidRDefault="006B553C" w:rsidP="006C372B">
            <w:pPr>
              <w:spacing w:line="360" w:lineRule="auto"/>
              <w:jc w:val="center"/>
              <w:rPr>
                <w:rFonts w:ascii="Century Gothic" w:hAnsi="Century Gothic"/>
                <w:sz w:val="22"/>
                <w:szCs w:val="22"/>
              </w:rPr>
            </w:pPr>
          </w:p>
        </w:tc>
      </w:tr>
    </w:tbl>
    <w:p w14:paraId="00000150" w14:textId="2D423C0E" w:rsidR="00EE2B8B" w:rsidRPr="00404E6C" w:rsidRDefault="003D09F2" w:rsidP="006C372B">
      <w:pPr>
        <w:spacing w:before="240" w:line="360" w:lineRule="auto"/>
        <w:rPr>
          <w:rFonts w:ascii="Century Gothic" w:hAnsi="Century Gothic"/>
        </w:rPr>
      </w:pPr>
      <w:r w:rsidRPr="00404E6C">
        <w:rPr>
          <w:rFonts w:ascii="Century Gothic" w:hAnsi="Century Gothic"/>
        </w:rPr>
        <w:t>To ensure the works were appropriate, adaptiv undertook a detailed site assessment recommending the positioning, number and type of natural structures to be installed. This assessment considered the rehabilitation reach itself, as well as the overall catchment and the reaches of the creek immediately upstream and downstream of the rehabilitation site.</w:t>
      </w:r>
    </w:p>
    <w:p w14:paraId="00000151" w14:textId="77777777" w:rsidR="00EE2B8B" w:rsidRPr="00404E6C" w:rsidRDefault="003D09F2" w:rsidP="006C372B">
      <w:pPr>
        <w:spacing w:line="360" w:lineRule="auto"/>
        <w:rPr>
          <w:rFonts w:ascii="Century Gothic" w:hAnsi="Century Gothic"/>
        </w:rPr>
      </w:pPr>
      <w:r w:rsidRPr="00404E6C">
        <w:rPr>
          <w:rFonts w:ascii="Century Gothic" w:hAnsi="Century Gothic"/>
        </w:rPr>
        <w:t>It was identified that the extensive bed erosion and cutting down of the bed of Water Gully has been as a result of a combination of factors including the change in land use following settlement of the area, land clearing and channelisation of the creek.  The cutting down of the creek has resulted in the creek banks being much higher than they would have formally been making them far more unstable and prone to erosion. Another consequence of the bed lowering has been a corresponding drop in the level and capacity of the shallow alluvial aquifer. The lowering of the water table can also result in a reduction in the quality of this water.</w:t>
      </w:r>
    </w:p>
    <w:p w14:paraId="00000152" w14:textId="77777777" w:rsidR="00EE2B8B" w:rsidRPr="00404E6C" w:rsidRDefault="003D09F2" w:rsidP="006C372B">
      <w:pPr>
        <w:spacing w:line="360" w:lineRule="auto"/>
        <w:rPr>
          <w:rFonts w:ascii="Century Gothic" w:hAnsi="Century Gothic"/>
        </w:rPr>
      </w:pPr>
      <w:r w:rsidRPr="00404E6C">
        <w:rPr>
          <w:rFonts w:ascii="Century Gothic" w:hAnsi="Century Gothic"/>
        </w:rPr>
        <w:lastRenderedPageBreak/>
        <w:t>Much of the main features of the instream works are built from a combination of local natural materials and/or redundant farm resources including fallen timber, rock, old fence posts and gates as well as repurposed steel bore casing.  These works are designed to arrest the bed and bank erosion and to progressively raise the bed of the creek. As well as physically raising the bed of the creek the series of structures roughness the creek channel which has the effect of slowing the creek flows and encourage sediment to be trapped between the structures. This further raises the creek bed and improves the conditions for native plantings and natural regeneration.</w:t>
      </w:r>
    </w:p>
    <w:p w14:paraId="00000153" w14:textId="1557A8F8" w:rsidR="00EE2B8B" w:rsidRPr="00404E6C" w:rsidRDefault="003D09F2" w:rsidP="006C372B">
      <w:pPr>
        <w:spacing w:line="360" w:lineRule="auto"/>
        <w:rPr>
          <w:rFonts w:ascii="Century Gothic" w:hAnsi="Century Gothic"/>
        </w:rPr>
      </w:pPr>
      <w:r w:rsidRPr="00404E6C">
        <w:rPr>
          <w:rFonts w:ascii="Century Gothic" w:hAnsi="Century Gothic"/>
        </w:rPr>
        <w:t>The works are low tech and low cost by design demonstrating works that local landowners can build them with their own resources. Local earthmoving contractors were used to build the works thus increasing the community’s capacity in the construction of this type of works. If a landowner is considering undertaking these works, it is important that they obtain any necessary approvals or permits before commencing any works within a riparian channel. Talk with local NWLLS contact to see what approvals are required.</w:t>
      </w:r>
    </w:p>
    <w:tbl>
      <w:tblPr>
        <w:tblStyle w:val="TableGrid"/>
        <w:tblW w:w="0" w:type="auto"/>
        <w:tblLook w:val="04A0" w:firstRow="1" w:lastRow="0" w:firstColumn="1" w:lastColumn="0" w:noHBand="0" w:noVBand="1"/>
      </w:tblPr>
      <w:tblGrid>
        <w:gridCol w:w="8681"/>
      </w:tblGrid>
      <w:tr w:rsidR="00396842" w:rsidRPr="00404E6C" w14:paraId="2EB6623D" w14:textId="77777777" w:rsidTr="00396842">
        <w:tc>
          <w:tcPr>
            <w:tcW w:w="8681" w:type="dxa"/>
            <w:vAlign w:val="center"/>
          </w:tcPr>
          <w:p w14:paraId="510101FF" w14:textId="2517A8EE" w:rsidR="00396842" w:rsidRPr="00404E6C" w:rsidRDefault="00652368" w:rsidP="006C372B">
            <w:pPr>
              <w:spacing w:beforeAutospacing="0" w:after="0" w:afterAutospacing="0" w:line="360" w:lineRule="auto"/>
              <w:jc w:val="center"/>
              <w:rPr>
                <w:rFonts w:ascii="Century Gothic" w:hAnsi="Century Gothic"/>
                <w:sz w:val="22"/>
                <w:szCs w:val="22"/>
              </w:rPr>
            </w:pPr>
            <w:r w:rsidRPr="00404E6C">
              <w:rPr>
                <w:rFonts w:ascii="Century Gothic" w:hAnsi="Century Gothic"/>
                <w:noProof/>
              </w:rPr>
              <w:drawing>
                <wp:inline distT="0" distB="0" distL="0" distR="0" wp14:anchorId="56AEA05B" wp14:editId="421E7B4D">
                  <wp:extent cx="3668996" cy="2847345"/>
                  <wp:effectExtent l="0" t="8572" r="0" b="0"/>
                  <wp:docPr id="33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1"/>
                          <a:srcRect/>
                          <a:stretch>
                            <a:fillRect/>
                          </a:stretch>
                        </pic:blipFill>
                        <pic:spPr>
                          <a:xfrm rot="5400000">
                            <a:off x="0" y="0"/>
                            <a:ext cx="3691201" cy="2864577"/>
                          </a:xfrm>
                          <a:prstGeom prst="rect">
                            <a:avLst/>
                          </a:prstGeom>
                          <a:ln/>
                        </pic:spPr>
                      </pic:pic>
                    </a:graphicData>
                  </a:graphic>
                </wp:inline>
              </w:drawing>
            </w:r>
          </w:p>
        </w:tc>
      </w:tr>
      <w:tr w:rsidR="00396842" w:rsidRPr="00404E6C" w14:paraId="24A78811" w14:textId="77777777" w:rsidTr="00396842">
        <w:tc>
          <w:tcPr>
            <w:tcW w:w="8681" w:type="dxa"/>
          </w:tcPr>
          <w:p w14:paraId="25E38665" w14:textId="1CB91A05" w:rsidR="00396842" w:rsidRPr="00404E6C" w:rsidRDefault="00C34CA6" w:rsidP="006C372B">
            <w:pPr>
              <w:spacing w:line="360" w:lineRule="auto"/>
              <w:rPr>
                <w:rFonts w:ascii="Century Gothic" w:hAnsi="Century Gothic"/>
                <w:sz w:val="22"/>
                <w:szCs w:val="22"/>
              </w:rPr>
            </w:pPr>
            <w:r w:rsidRPr="00404E6C">
              <w:rPr>
                <w:rFonts w:ascii="Century Gothic" w:hAnsi="Century Gothic"/>
                <w:sz w:val="22"/>
                <w:szCs w:val="22"/>
              </w:rPr>
              <w:t>Figure:</w:t>
            </w:r>
          </w:p>
        </w:tc>
      </w:tr>
    </w:tbl>
    <w:p w14:paraId="00000155" w14:textId="44FA6682" w:rsidR="00EE2B8B" w:rsidRPr="00404E6C" w:rsidRDefault="003D09F2" w:rsidP="006C372B">
      <w:pPr>
        <w:spacing w:before="240" w:line="360" w:lineRule="auto"/>
        <w:jc w:val="both"/>
        <w:rPr>
          <w:rFonts w:ascii="Century Gothic" w:hAnsi="Century Gothic"/>
          <w:i/>
        </w:rPr>
      </w:pPr>
      <w:r w:rsidRPr="00404E6C">
        <w:rPr>
          <w:rFonts w:ascii="Century Gothic" w:hAnsi="Century Gothic"/>
          <w:i/>
        </w:rPr>
        <w:t xml:space="preserve">Installation of a log sill across the channel. The sill will assist in slowing the water thus reducing its erosive power and to create conditions for sediment to deposit and </w:t>
      </w:r>
      <w:r w:rsidRPr="00404E6C">
        <w:rPr>
          <w:rFonts w:ascii="Century Gothic" w:hAnsi="Century Gothic"/>
          <w:i/>
        </w:rPr>
        <w:lastRenderedPageBreak/>
        <w:t>raise the channel bed. Raising the bed of the channel will reconnect the creek with its floodplain. Once the floodplain is reconnected more of the water will be spread out over the floodplain reducing the destructive impact of larger floods, further improving the stability of the creek.</w:t>
      </w:r>
    </w:p>
    <w:tbl>
      <w:tblPr>
        <w:tblStyle w:val="TableGrid"/>
        <w:tblW w:w="0" w:type="auto"/>
        <w:tblLook w:val="04A0" w:firstRow="1" w:lastRow="0" w:firstColumn="1" w:lastColumn="0" w:noHBand="0" w:noVBand="1"/>
      </w:tblPr>
      <w:tblGrid>
        <w:gridCol w:w="8681"/>
      </w:tblGrid>
      <w:tr w:rsidR="00652368" w:rsidRPr="00404E6C" w14:paraId="512F7FB3" w14:textId="77777777" w:rsidTr="00652368">
        <w:tc>
          <w:tcPr>
            <w:tcW w:w="8681" w:type="dxa"/>
            <w:vAlign w:val="center"/>
          </w:tcPr>
          <w:p w14:paraId="012A5C9C" w14:textId="017F6D6D" w:rsidR="00652368" w:rsidRPr="00404E6C" w:rsidRDefault="00652368" w:rsidP="006C372B">
            <w:pPr>
              <w:spacing w:line="360" w:lineRule="auto"/>
              <w:jc w:val="center"/>
              <w:rPr>
                <w:rFonts w:ascii="Century Gothic" w:hAnsi="Century Gothic"/>
                <w:i/>
                <w:sz w:val="22"/>
                <w:szCs w:val="22"/>
              </w:rPr>
            </w:pPr>
            <w:r w:rsidRPr="00404E6C">
              <w:rPr>
                <w:rFonts w:ascii="Century Gothic" w:hAnsi="Century Gothic"/>
                <w:noProof/>
              </w:rPr>
              <w:drawing>
                <wp:inline distT="0" distB="0" distL="0" distR="0" wp14:anchorId="1A7DA7AF" wp14:editId="6196B532">
                  <wp:extent cx="4475496" cy="2983499"/>
                  <wp:effectExtent l="0" t="0" r="0" b="0"/>
                  <wp:docPr id="340" name="image21.jpg" descr="A group of giraffe standing on top of a dirt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jpg" descr="A group of giraffe standing on top of a dirt field&#10;&#10;Description automatically generated"/>
                          <pic:cNvPicPr preferRelativeResize="0"/>
                        </pic:nvPicPr>
                        <pic:blipFill>
                          <a:blip r:embed="rId72"/>
                          <a:srcRect/>
                          <a:stretch>
                            <a:fillRect/>
                          </a:stretch>
                        </pic:blipFill>
                        <pic:spPr>
                          <a:xfrm>
                            <a:off x="0" y="0"/>
                            <a:ext cx="4475496" cy="2983499"/>
                          </a:xfrm>
                          <a:prstGeom prst="rect">
                            <a:avLst/>
                          </a:prstGeom>
                          <a:ln/>
                        </pic:spPr>
                      </pic:pic>
                    </a:graphicData>
                  </a:graphic>
                </wp:inline>
              </w:drawing>
            </w:r>
          </w:p>
        </w:tc>
      </w:tr>
      <w:tr w:rsidR="00652368" w:rsidRPr="00404E6C" w14:paraId="6A6FC8D4" w14:textId="77777777" w:rsidTr="00652368">
        <w:tc>
          <w:tcPr>
            <w:tcW w:w="8681" w:type="dxa"/>
          </w:tcPr>
          <w:p w14:paraId="2642C441" w14:textId="202D06C5" w:rsidR="00652368" w:rsidRPr="00404E6C" w:rsidRDefault="00C34CA6" w:rsidP="006C372B">
            <w:pPr>
              <w:spacing w:line="360" w:lineRule="auto"/>
              <w:jc w:val="both"/>
              <w:rPr>
                <w:rFonts w:ascii="Century Gothic" w:hAnsi="Century Gothic"/>
                <w:i/>
                <w:sz w:val="22"/>
                <w:szCs w:val="22"/>
              </w:rPr>
            </w:pPr>
            <w:r w:rsidRPr="00404E6C">
              <w:rPr>
                <w:rFonts w:ascii="Century Gothic" w:hAnsi="Century Gothic"/>
                <w:sz w:val="22"/>
                <w:szCs w:val="22"/>
              </w:rPr>
              <w:t>Figure:</w:t>
            </w:r>
          </w:p>
        </w:tc>
      </w:tr>
    </w:tbl>
    <w:p w14:paraId="00000157" w14:textId="266D0E9E" w:rsidR="00EE2B8B" w:rsidRPr="00404E6C" w:rsidRDefault="003D09F2" w:rsidP="006C372B">
      <w:pPr>
        <w:spacing w:before="240" w:line="360" w:lineRule="auto"/>
        <w:rPr>
          <w:rFonts w:ascii="Century Gothic" w:hAnsi="Century Gothic"/>
        </w:rPr>
      </w:pPr>
      <w:r w:rsidRPr="00404E6C">
        <w:rPr>
          <w:rFonts w:ascii="Century Gothic" w:hAnsi="Century Gothic"/>
        </w:rPr>
        <w:t>Since the works have been installed there has been significant sediment deposition and extra moisture levels are evident. These conditions have allowed the successful reintroduction and regeneration of native vegetation. There is also evidence that the works focused on intercepting and slowing the movement of the shallow groundwater are working.</w:t>
      </w:r>
    </w:p>
    <w:tbl>
      <w:tblPr>
        <w:tblStyle w:val="TableGrid"/>
        <w:tblW w:w="0" w:type="auto"/>
        <w:tblLook w:val="04A0" w:firstRow="1" w:lastRow="0" w:firstColumn="1" w:lastColumn="0" w:noHBand="0" w:noVBand="1"/>
      </w:tblPr>
      <w:tblGrid>
        <w:gridCol w:w="8681"/>
      </w:tblGrid>
      <w:tr w:rsidR="00C34CA6" w:rsidRPr="00404E6C" w14:paraId="7B0502CE" w14:textId="77777777" w:rsidTr="00C34CA6">
        <w:tc>
          <w:tcPr>
            <w:tcW w:w="8681" w:type="dxa"/>
            <w:vAlign w:val="center"/>
          </w:tcPr>
          <w:p w14:paraId="34B41136" w14:textId="6A06B276" w:rsidR="00C34CA6" w:rsidRPr="00404E6C" w:rsidRDefault="00C34CA6" w:rsidP="006C372B">
            <w:pPr>
              <w:spacing w:before="240" w:line="360" w:lineRule="auto"/>
              <w:jc w:val="center"/>
              <w:rPr>
                <w:rFonts w:ascii="Century Gothic" w:hAnsi="Century Gothic"/>
                <w:sz w:val="22"/>
                <w:szCs w:val="22"/>
              </w:rPr>
            </w:pPr>
            <w:r w:rsidRPr="00404E6C">
              <w:rPr>
                <w:rFonts w:ascii="Century Gothic" w:hAnsi="Century Gothic"/>
                <w:noProof/>
              </w:rPr>
              <w:lastRenderedPageBreak/>
              <w:drawing>
                <wp:inline distT="0" distB="0" distL="0" distR="0" wp14:anchorId="75A60344" wp14:editId="6DB47D74">
                  <wp:extent cx="5310231" cy="3909270"/>
                  <wp:effectExtent l="0" t="0" r="5080" b="0"/>
                  <wp:docPr id="341" name="image36.jpg" descr="A group of people walking down a dirt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A group of people walking down a dirt road&#10;&#10;Description automatically generated"/>
                          <pic:cNvPicPr preferRelativeResize="0"/>
                        </pic:nvPicPr>
                        <pic:blipFill>
                          <a:blip r:embed="rId73"/>
                          <a:srcRect/>
                          <a:stretch>
                            <a:fillRect/>
                          </a:stretch>
                        </pic:blipFill>
                        <pic:spPr>
                          <a:xfrm>
                            <a:off x="0" y="0"/>
                            <a:ext cx="5337335" cy="3929223"/>
                          </a:xfrm>
                          <a:prstGeom prst="rect">
                            <a:avLst/>
                          </a:prstGeom>
                          <a:ln/>
                        </pic:spPr>
                      </pic:pic>
                    </a:graphicData>
                  </a:graphic>
                </wp:inline>
              </w:drawing>
            </w:r>
          </w:p>
        </w:tc>
      </w:tr>
      <w:tr w:rsidR="00C34CA6" w:rsidRPr="00404E6C" w14:paraId="43223628" w14:textId="77777777" w:rsidTr="00C34CA6">
        <w:tc>
          <w:tcPr>
            <w:tcW w:w="8681" w:type="dxa"/>
            <w:vAlign w:val="center"/>
          </w:tcPr>
          <w:p w14:paraId="0A498FE7" w14:textId="157E0FB3" w:rsidR="00C34CA6" w:rsidRPr="00404E6C" w:rsidRDefault="00C34CA6" w:rsidP="006C372B">
            <w:pPr>
              <w:spacing w:before="240" w:line="360" w:lineRule="auto"/>
              <w:jc w:val="center"/>
              <w:rPr>
                <w:rFonts w:ascii="Century Gothic" w:hAnsi="Century Gothic"/>
                <w:sz w:val="22"/>
                <w:szCs w:val="22"/>
              </w:rPr>
            </w:pPr>
            <w:r w:rsidRPr="00404E6C">
              <w:rPr>
                <w:rFonts w:ascii="Century Gothic" w:hAnsi="Century Gothic"/>
                <w:sz w:val="22"/>
                <w:szCs w:val="22"/>
              </w:rPr>
              <w:t>Figure:</w:t>
            </w:r>
          </w:p>
        </w:tc>
      </w:tr>
    </w:tbl>
    <w:p w14:paraId="00000159" w14:textId="77777777" w:rsidR="00EE2B8B" w:rsidRPr="00404E6C" w:rsidRDefault="003D09F2" w:rsidP="006C372B">
      <w:pPr>
        <w:spacing w:before="240" w:line="360" w:lineRule="auto"/>
        <w:rPr>
          <w:rFonts w:ascii="Century Gothic" w:hAnsi="Century Gothic"/>
          <w:i/>
        </w:rPr>
      </w:pPr>
      <w:r w:rsidRPr="00404E6C">
        <w:rPr>
          <w:rFonts w:ascii="Century Gothic" w:hAnsi="Century Gothic"/>
          <w:i/>
        </w:rPr>
        <w:t>Recent deposition in the creek bed is evident from rainfall events in early 2020 and in some places, this deposition is up to a metre in depth. It can be seen from the photo that tree planting has been undertaken to further stabilise the creek bed and banks and that groundcover is rising.</w:t>
      </w:r>
    </w:p>
    <w:p w14:paraId="0000015A" w14:textId="2099CCB0" w:rsidR="00EE2B8B" w:rsidRPr="00404E6C" w:rsidRDefault="003D09F2" w:rsidP="006C372B">
      <w:pPr>
        <w:spacing w:line="360" w:lineRule="auto"/>
        <w:rPr>
          <w:rFonts w:ascii="Century Gothic" w:hAnsi="Century Gothic"/>
        </w:rPr>
      </w:pPr>
      <w:r w:rsidRPr="00404E6C">
        <w:rPr>
          <w:rFonts w:ascii="Century Gothic" w:hAnsi="Century Gothic"/>
        </w:rPr>
        <w:t>When the skies opened in January 2020 it generated several large flow events on relatively insignificant falls of 15 to 20 mm. This resulted in the areas between the structures pooling water and catching enough sediment to raise the bed, over about 500 metres, up to 1.5 metre in places. Estimates of sediment caught in the works are conservatively estimated at between 3000 and 5000</w:t>
      </w:r>
      <w:r w:rsidR="0004577A" w:rsidRPr="00404E6C">
        <w:rPr>
          <w:rFonts w:ascii="Century Gothic" w:hAnsi="Century Gothic"/>
        </w:rPr>
        <w:t>m3</w:t>
      </w:r>
      <w:r w:rsidRPr="00404E6C">
        <w:rPr>
          <w:rFonts w:ascii="Century Gothic" w:hAnsi="Century Gothic"/>
        </w:rPr>
        <w:t xml:space="preserve"> of topsoil.</w:t>
      </w:r>
    </w:p>
    <w:p w14:paraId="0000015B" w14:textId="5BB5135F" w:rsidR="00EE2B8B" w:rsidRPr="00404E6C" w:rsidRDefault="003D09F2" w:rsidP="006C372B">
      <w:pPr>
        <w:spacing w:line="360" w:lineRule="auto"/>
        <w:rPr>
          <w:rFonts w:ascii="Century Gothic" w:hAnsi="Century Gothic"/>
        </w:rPr>
      </w:pPr>
      <w:r w:rsidRPr="00404E6C">
        <w:rPr>
          <w:rFonts w:ascii="Century Gothic" w:hAnsi="Century Gothic"/>
        </w:rPr>
        <w:t>Subsequent major flows</w:t>
      </w:r>
      <w:r w:rsidR="00652368" w:rsidRPr="00404E6C">
        <w:rPr>
          <w:rFonts w:ascii="Century Gothic" w:hAnsi="Century Gothic"/>
        </w:rPr>
        <w:t xml:space="preserve">, </w:t>
      </w:r>
      <w:r w:rsidRPr="00404E6C">
        <w:rPr>
          <w:rFonts w:ascii="Century Gothic" w:hAnsi="Century Gothic"/>
        </w:rPr>
        <w:t xml:space="preserve">including one which flooded the village, saw additional sediment deposited in the rehabilitated section of the creek, while unrehabilitated sections of the creek experienced significant </w:t>
      </w:r>
      <w:r w:rsidR="00652368" w:rsidRPr="00404E6C">
        <w:rPr>
          <w:rFonts w:ascii="Century Gothic" w:hAnsi="Century Gothic"/>
        </w:rPr>
        <w:t xml:space="preserve">bed lowering and associated bank </w:t>
      </w:r>
      <w:r w:rsidRPr="00404E6C">
        <w:rPr>
          <w:rFonts w:ascii="Century Gothic" w:hAnsi="Century Gothic"/>
        </w:rPr>
        <w:t>erosion.</w:t>
      </w:r>
    </w:p>
    <w:p w14:paraId="0000015C" w14:textId="77777777" w:rsidR="00EE2B8B" w:rsidRPr="00404E6C" w:rsidRDefault="003D09F2" w:rsidP="006C372B">
      <w:pPr>
        <w:spacing w:after="0" w:line="360" w:lineRule="auto"/>
        <w:rPr>
          <w:rFonts w:ascii="Century Gothic" w:hAnsi="Century Gothic"/>
          <w:b/>
        </w:rPr>
      </w:pPr>
      <w:r w:rsidRPr="00404E6C">
        <w:rPr>
          <w:rFonts w:ascii="Century Gothic" w:hAnsi="Century Gothic"/>
          <w:b/>
        </w:rPr>
        <w:t>Initial Lessons</w:t>
      </w:r>
    </w:p>
    <w:p w14:paraId="09653FB9" w14:textId="5E8A7551" w:rsidR="00C34CA6" w:rsidRPr="00404E6C" w:rsidRDefault="003D09F2" w:rsidP="006C372B">
      <w:pPr>
        <w:numPr>
          <w:ilvl w:val="0"/>
          <w:numId w:val="9"/>
        </w:numPr>
        <w:pBdr>
          <w:top w:val="nil"/>
          <w:left w:val="nil"/>
          <w:bottom w:val="nil"/>
          <w:right w:val="nil"/>
          <w:between w:val="nil"/>
        </w:pBdr>
        <w:spacing w:before="240" w:after="0" w:line="360" w:lineRule="auto"/>
        <w:rPr>
          <w:rFonts w:ascii="Century Gothic" w:hAnsi="Century Gothic"/>
          <w:color w:val="000000"/>
        </w:rPr>
      </w:pPr>
      <w:r w:rsidRPr="00404E6C">
        <w:rPr>
          <w:rFonts w:ascii="Century Gothic" w:hAnsi="Century Gothic"/>
          <w:color w:val="000000"/>
        </w:rPr>
        <w:t>Slowing of water in typical sub-catchment drainages</w:t>
      </w:r>
      <w:r w:rsidR="00D27CB7" w:rsidRPr="00404E6C">
        <w:rPr>
          <w:rFonts w:ascii="Century Gothic" w:hAnsi="Century Gothic"/>
          <w:color w:val="000000"/>
        </w:rPr>
        <w:t>, using well designed, appropriately positioned natural bed controls</w:t>
      </w:r>
      <w:r w:rsidRPr="00404E6C">
        <w:rPr>
          <w:rFonts w:ascii="Century Gothic" w:hAnsi="Century Gothic"/>
          <w:color w:val="000000"/>
        </w:rPr>
        <w:t xml:space="preserve"> can be achieved efficiently and cost effectively.</w:t>
      </w:r>
    </w:p>
    <w:p w14:paraId="0000015E" w14:textId="0B77AE45"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lastRenderedPageBreak/>
        <w:t>Works should generally be built in series.</w:t>
      </w:r>
    </w:p>
    <w:p w14:paraId="0000015F" w14:textId="552A43AF"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If vegetation is planted in-channel planting of endemic riparian pioneering species is recommended. </w:t>
      </w:r>
      <w:r w:rsidR="00D27CB7" w:rsidRPr="00404E6C">
        <w:rPr>
          <w:rFonts w:ascii="Century Gothic" w:hAnsi="Century Gothic"/>
          <w:color w:val="000000"/>
        </w:rPr>
        <w:t xml:space="preserve">Positioning these plants strategically within the channel </w:t>
      </w:r>
      <w:r w:rsidR="003204C0" w:rsidRPr="00404E6C">
        <w:rPr>
          <w:rFonts w:ascii="Century Gothic" w:hAnsi="Century Gothic"/>
          <w:color w:val="000000"/>
        </w:rPr>
        <w:t>where</w:t>
      </w:r>
      <w:r w:rsidR="00D27CB7" w:rsidRPr="00404E6C">
        <w:rPr>
          <w:rFonts w:ascii="Century Gothic" w:hAnsi="Century Gothic"/>
          <w:color w:val="000000"/>
        </w:rPr>
        <w:t xml:space="preserve"> they</w:t>
      </w:r>
      <w:r w:rsidR="005811F4" w:rsidRPr="00404E6C">
        <w:rPr>
          <w:rFonts w:ascii="Century Gothic" w:hAnsi="Century Gothic"/>
          <w:color w:val="000000"/>
        </w:rPr>
        <w:t xml:space="preserve"> would naturally establish, rather than general wholesale planting of the channel. It also appears to be </w:t>
      </w:r>
      <w:r w:rsidR="003204C0" w:rsidRPr="00404E6C">
        <w:rPr>
          <w:rFonts w:ascii="Century Gothic" w:hAnsi="Century Gothic"/>
          <w:color w:val="000000"/>
        </w:rPr>
        <w:t>benefited</w:t>
      </w:r>
      <w:r w:rsidR="005811F4" w:rsidRPr="00404E6C">
        <w:rPr>
          <w:rFonts w:ascii="Century Gothic" w:hAnsi="Century Gothic"/>
          <w:color w:val="000000"/>
        </w:rPr>
        <w:t xml:space="preserve"> to achieve the best percentage of plant survival, optimise plant growth rate, reduce channel velocities and encourage in-channel sediment accretion.</w:t>
      </w:r>
    </w:p>
    <w:p w14:paraId="7148CA38" w14:textId="22C7A6A6" w:rsidR="00491D54"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Planting of the floodplai</w:t>
      </w:r>
      <w:r w:rsidR="00C8446A" w:rsidRPr="00404E6C">
        <w:rPr>
          <w:rFonts w:ascii="Century Gothic" w:hAnsi="Century Gothic"/>
          <w:color w:val="000000"/>
        </w:rPr>
        <w:t xml:space="preserve">n or top of bank is not recommended as it has little impact on channel recovery and these plantings usually experience </w:t>
      </w:r>
      <w:r w:rsidR="003204C0" w:rsidRPr="00404E6C">
        <w:rPr>
          <w:rFonts w:ascii="Century Gothic" w:hAnsi="Century Gothic"/>
          <w:color w:val="000000"/>
        </w:rPr>
        <w:t>an extremely high</w:t>
      </w:r>
      <w:r w:rsidR="00C8446A" w:rsidRPr="00404E6C">
        <w:rPr>
          <w:rFonts w:ascii="Century Gothic" w:hAnsi="Century Gothic"/>
          <w:color w:val="000000"/>
        </w:rPr>
        <w:t xml:space="preserve"> mortality rate</w:t>
      </w:r>
      <w:r w:rsidRPr="00404E6C">
        <w:rPr>
          <w:rFonts w:ascii="Century Gothic" w:hAnsi="Century Gothic"/>
          <w:color w:val="000000"/>
        </w:rPr>
        <w:t>.  There are a number of large trees which are providing the top canopy at a cover and density similar to the surrounding woodland environment.</w:t>
      </w:r>
      <w:r w:rsidR="00C8446A" w:rsidRPr="00404E6C">
        <w:rPr>
          <w:rFonts w:ascii="Century Gothic" w:hAnsi="Century Gothic"/>
          <w:color w:val="000000"/>
        </w:rPr>
        <w:t xml:space="preserve"> Again, </w:t>
      </w:r>
      <w:r w:rsidR="00491D54" w:rsidRPr="00404E6C">
        <w:rPr>
          <w:rFonts w:ascii="Century Gothic" w:hAnsi="Century Gothic"/>
          <w:color w:val="000000"/>
        </w:rPr>
        <w:t xml:space="preserve">once the stock is removed or appropriate time controlled practices, the </w:t>
      </w:r>
      <w:r w:rsidR="00C8446A" w:rsidRPr="00404E6C">
        <w:rPr>
          <w:rFonts w:ascii="Century Gothic" w:hAnsi="Century Gothic"/>
          <w:color w:val="000000"/>
        </w:rPr>
        <w:t xml:space="preserve">natural regeneration </w:t>
      </w:r>
      <w:r w:rsidR="00491D54" w:rsidRPr="00404E6C">
        <w:rPr>
          <w:rFonts w:ascii="Century Gothic" w:hAnsi="Century Gothic"/>
          <w:color w:val="000000"/>
        </w:rPr>
        <w:t xml:space="preserve">processes, specific to these </w:t>
      </w:r>
      <w:r w:rsidR="00C8446A" w:rsidRPr="00404E6C">
        <w:rPr>
          <w:rFonts w:ascii="Century Gothic" w:hAnsi="Century Gothic"/>
          <w:color w:val="000000"/>
        </w:rPr>
        <w:t>species will be triggered</w:t>
      </w:r>
      <w:r w:rsidR="00491D54" w:rsidRPr="00404E6C">
        <w:rPr>
          <w:rFonts w:ascii="Century Gothic" w:hAnsi="Century Gothic"/>
          <w:color w:val="000000"/>
        </w:rPr>
        <w:t xml:space="preserve">. When this occurs an assisted regeneration approach can be taken to support these plants in </w:t>
      </w:r>
      <w:r w:rsidR="003204C0" w:rsidRPr="00404E6C">
        <w:rPr>
          <w:rFonts w:ascii="Century Gothic" w:hAnsi="Century Gothic"/>
          <w:color w:val="000000"/>
        </w:rPr>
        <w:t>their</w:t>
      </w:r>
      <w:r w:rsidR="00491D54" w:rsidRPr="00404E6C">
        <w:rPr>
          <w:rFonts w:ascii="Century Gothic" w:hAnsi="Century Gothic"/>
          <w:color w:val="000000"/>
        </w:rPr>
        <w:t xml:space="preserve"> initial stages of establishment.</w:t>
      </w:r>
    </w:p>
    <w:p w14:paraId="00000161" w14:textId="3DB29BF2" w:rsidR="00EE2B8B" w:rsidRPr="00404E6C" w:rsidRDefault="003D09F2"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 xml:space="preserve">The evidence from Water Gully is that where stock are </w:t>
      </w:r>
      <w:r w:rsidR="00491D54" w:rsidRPr="00404E6C">
        <w:rPr>
          <w:rFonts w:ascii="Century Gothic" w:hAnsi="Century Gothic"/>
          <w:color w:val="000000"/>
        </w:rPr>
        <w:t>absent</w:t>
      </w:r>
      <w:r w:rsidRPr="00404E6C">
        <w:rPr>
          <w:rFonts w:ascii="Century Gothic" w:hAnsi="Century Gothic"/>
          <w:color w:val="000000"/>
        </w:rPr>
        <w:t xml:space="preserve"> native grasses and shrubs </w:t>
      </w:r>
      <w:r w:rsidR="00491D54" w:rsidRPr="00404E6C">
        <w:rPr>
          <w:rFonts w:ascii="Century Gothic" w:hAnsi="Century Gothic"/>
          <w:color w:val="000000"/>
        </w:rPr>
        <w:t xml:space="preserve">quickly </w:t>
      </w:r>
      <w:r w:rsidRPr="00404E6C">
        <w:rPr>
          <w:rFonts w:ascii="Century Gothic" w:hAnsi="Century Gothic"/>
          <w:color w:val="000000"/>
        </w:rPr>
        <w:t xml:space="preserve">regenerate naturally </w:t>
      </w:r>
      <w:r w:rsidR="00C34CA6" w:rsidRPr="00404E6C">
        <w:rPr>
          <w:rFonts w:ascii="Century Gothic" w:hAnsi="Century Gothic"/>
          <w:color w:val="000000"/>
        </w:rPr>
        <w:t>removing</w:t>
      </w:r>
      <w:r w:rsidRPr="00404E6C">
        <w:rPr>
          <w:rFonts w:ascii="Century Gothic" w:hAnsi="Century Gothic"/>
          <w:color w:val="000000"/>
        </w:rPr>
        <w:t xml:space="preserve"> the need for their reintroduction by planting.</w:t>
      </w:r>
      <w:r w:rsidR="00C34CA6" w:rsidRPr="00404E6C">
        <w:rPr>
          <w:rFonts w:ascii="Century Gothic" w:hAnsi="Century Gothic"/>
          <w:color w:val="000000"/>
        </w:rPr>
        <w:t xml:space="preserve">  If</w:t>
      </w:r>
      <w:r w:rsidR="00C5267A" w:rsidRPr="00404E6C">
        <w:rPr>
          <w:rFonts w:ascii="Century Gothic" w:hAnsi="Century Gothic"/>
          <w:color w:val="000000"/>
        </w:rPr>
        <w:t xml:space="preserve"> after some monitoring it becomes clear that</w:t>
      </w:r>
      <w:r w:rsidR="00C34CA6" w:rsidRPr="00404E6C">
        <w:rPr>
          <w:rFonts w:ascii="Century Gothic" w:hAnsi="Century Gothic"/>
          <w:color w:val="000000"/>
        </w:rPr>
        <w:t xml:space="preserve"> critical </w:t>
      </w:r>
      <w:r w:rsidR="00C5267A" w:rsidRPr="00404E6C">
        <w:rPr>
          <w:rFonts w:ascii="Century Gothic" w:hAnsi="Century Gothic"/>
          <w:color w:val="000000"/>
        </w:rPr>
        <w:t xml:space="preserve">individual </w:t>
      </w:r>
      <w:r w:rsidR="00C34CA6" w:rsidRPr="00404E6C">
        <w:rPr>
          <w:rFonts w:ascii="Century Gothic" w:hAnsi="Century Gothic"/>
          <w:color w:val="000000"/>
        </w:rPr>
        <w:t xml:space="preserve">species </w:t>
      </w:r>
      <w:r w:rsidR="00491D54" w:rsidRPr="00404E6C">
        <w:rPr>
          <w:rFonts w:ascii="Century Gothic" w:hAnsi="Century Gothic"/>
          <w:color w:val="000000"/>
        </w:rPr>
        <w:t xml:space="preserve">have </w:t>
      </w:r>
      <w:r w:rsidR="00C34CA6" w:rsidRPr="00404E6C">
        <w:rPr>
          <w:rFonts w:ascii="Century Gothic" w:hAnsi="Century Gothic"/>
          <w:color w:val="000000"/>
        </w:rPr>
        <w:t>not regenerate</w:t>
      </w:r>
      <w:r w:rsidR="00491D54" w:rsidRPr="00404E6C">
        <w:rPr>
          <w:rFonts w:ascii="Century Gothic" w:hAnsi="Century Gothic"/>
          <w:color w:val="000000"/>
        </w:rPr>
        <w:t>d</w:t>
      </w:r>
      <w:r w:rsidR="00C34CA6" w:rsidRPr="00404E6C">
        <w:rPr>
          <w:rFonts w:ascii="Century Gothic" w:hAnsi="Century Gothic"/>
          <w:color w:val="000000"/>
        </w:rPr>
        <w:t xml:space="preserve"> then strategic planting</w:t>
      </w:r>
      <w:r w:rsidR="00C5267A" w:rsidRPr="00404E6C">
        <w:rPr>
          <w:rFonts w:ascii="Century Gothic" w:hAnsi="Century Gothic"/>
          <w:color w:val="000000"/>
        </w:rPr>
        <w:t xml:space="preserve"> of th</w:t>
      </w:r>
      <w:r w:rsidR="00491D54" w:rsidRPr="00404E6C">
        <w:rPr>
          <w:rFonts w:ascii="Century Gothic" w:hAnsi="Century Gothic"/>
          <w:color w:val="000000"/>
        </w:rPr>
        <w:t>is</w:t>
      </w:r>
      <w:r w:rsidR="00C5267A" w:rsidRPr="00404E6C">
        <w:rPr>
          <w:rFonts w:ascii="Century Gothic" w:hAnsi="Century Gothic"/>
          <w:color w:val="000000"/>
        </w:rPr>
        <w:t xml:space="preserve"> species, using plant local provenance</w:t>
      </w:r>
      <w:r w:rsidR="00491D54" w:rsidRPr="00404E6C">
        <w:rPr>
          <w:rFonts w:ascii="Century Gothic" w:hAnsi="Century Gothic"/>
          <w:color w:val="000000"/>
        </w:rPr>
        <w:t xml:space="preserve"> plant material</w:t>
      </w:r>
      <w:r w:rsidR="00C5267A" w:rsidRPr="00404E6C">
        <w:rPr>
          <w:rFonts w:ascii="Century Gothic" w:hAnsi="Century Gothic"/>
          <w:color w:val="000000"/>
        </w:rPr>
        <w:t xml:space="preserve">, in </w:t>
      </w:r>
      <w:r w:rsidR="00491D54" w:rsidRPr="00404E6C">
        <w:rPr>
          <w:rFonts w:ascii="Century Gothic" w:hAnsi="Century Gothic"/>
          <w:color w:val="000000"/>
        </w:rPr>
        <w:t xml:space="preserve">localised </w:t>
      </w:r>
      <w:r w:rsidR="00C5267A" w:rsidRPr="00404E6C">
        <w:rPr>
          <w:rFonts w:ascii="Century Gothic" w:hAnsi="Century Gothic"/>
          <w:color w:val="000000"/>
        </w:rPr>
        <w:t>sites consistent with their natural niche</w:t>
      </w:r>
      <w:r w:rsidR="00491D54" w:rsidRPr="00404E6C">
        <w:rPr>
          <w:rFonts w:ascii="Century Gothic" w:hAnsi="Century Gothic"/>
          <w:color w:val="000000"/>
        </w:rPr>
        <w:t>,</w:t>
      </w:r>
      <w:r w:rsidR="00C34CA6" w:rsidRPr="00404E6C">
        <w:rPr>
          <w:rFonts w:ascii="Century Gothic" w:hAnsi="Century Gothic"/>
          <w:color w:val="000000"/>
        </w:rPr>
        <w:t xml:space="preserve"> </w:t>
      </w:r>
      <w:r w:rsidR="00C5267A" w:rsidRPr="00404E6C">
        <w:rPr>
          <w:rFonts w:ascii="Century Gothic" w:hAnsi="Century Gothic"/>
          <w:color w:val="000000"/>
        </w:rPr>
        <w:t xml:space="preserve">would be </w:t>
      </w:r>
      <w:r w:rsidR="00491D54" w:rsidRPr="00404E6C">
        <w:rPr>
          <w:rFonts w:ascii="Century Gothic" w:hAnsi="Century Gothic"/>
          <w:color w:val="000000"/>
        </w:rPr>
        <w:t>advantageous</w:t>
      </w:r>
      <w:r w:rsidR="00C5267A" w:rsidRPr="00404E6C">
        <w:rPr>
          <w:rFonts w:ascii="Century Gothic" w:hAnsi="Century Gothic"/>
          <w:color w:val="000000"/>
        </w:rPr>
        <w:t>.</w:t>
      </w:r>
    </w:p>
    <w:p w14:paraId="00000162" w14:textId="4C996D3E"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Allowing natural regeneration of the locally represented plant species</w:t>
      </w:r>
      <w:r w:rsidR="00736EB9" w:rsidRPr="00404E6C">
        <w:rPr>
          <w:rFonts w:ascii="Century Gothic" w:hAnsi="Century Gothic"/>
          <w:color w:val="000000"/>
        </w:rPr>
        <w:t>,</w:t>
      </w:r>
      <w:r w:rsidRPr="00404E6C">
        <w:rPr>
          <w:rFonts w:ascii="Century Gothic" w:hAnsi="Century Gothic"/>
          <w:color w:val="000000"/>
        </w:rPr>
        <w:t xml:space="preserve"> as opposed to planting of trees and shrubs</w:t>
      </w:r>
      <w:r w:rsidR="00736EB9" w:rsidRPr="00404E6C">
        <w:rPr>
          <w:rFonts w:ascii="Century Gothic" w:hAnsi="Century Gothic"/>
          <w:color w:val="000000"/>
        </w:rPr>
        <w:t>,</w:t>
      </w:r>
      <w:r w:rsidRPr="00404E6C">
        <w:rPr>
          <w:rFonts w:ascii="Century Gothic" w:hAnsi="Century Gothic"/>
          <w:color w:val="000000"/>
        </w:rPr>
        <w:t xml:space="preserve"> will improve the overall success of the revegetation program and remove any risk of plants without of area provenance being planted.  </w:t>
      </w:r>
    </w:p>
    <w:p w14:paraId="00000163" w14:textId="77777777" w:rsidR="00EE2B8B" w:rsidRPr="00404E6C" w:rsidRDefault="003D09F2"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 xml:space="preserve">Research has established that ungrazed vegetation, in particular native grasses, have been successful in stabilising eroding channels and trapping mobile sediment.  Once this vegetation is established there is a good chance that a modified in-channel swampy meadow will form.  </w:t>
      </w:r>
    </w:p>
    <w:p w14:paraId="00000164" w14:textId="77777777" w:rsidR="00EE2B8B" w:rsidRPr="00404E6C" w:rsidRDefault="003D09F2"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As well as stabilising the base of the channel, this vegetation increases the channel roughness further slowing channel velocities and encouraging sediment deposition.</w:t>
      </w:r>
    </w:p>
    <w:p w14:paraId="00000165" w14:textId="77777777" w:rsidR="00EE2B8B" w:rsidRPr="00404E6C" w:rsidRDefault="003D09F2" w:rsidP="006C372B">
      <w:pPr>
        <w:pBdr>
          <w:top w:val="nil"/>
          <w:left w:val="nil"/>
          <w:bottom w:val="nil"/>
          <w:right w:val="nil"/>
          <w:between w:val="nil"/>
        </w:pBdr>
        <w:spacing w:after="0" w:line="360" w:lineRule="auto"/>
        <w:ind w:left="360"/>
        <w:rPr>
          <w:rFonts w:ascii="Century Gothic" w:hAnsi="Century Gothic"/>
          <w:color w:val="000000"/>
        </w:rPr>
      </w:pPr>
      <w:r w:rsidRPr="00404E6C">
        <w:rPr>
          <w:rFonts w:ascii="Century Gothic" w:hAnsi="Century Gothic"/>
          <w:color w:val="000000"/>
        </w:rPr>
        <w:t>Evidence of all these factors is found in Water Gully.</w:t>
      </w:r>
    </w:p>
    <w:p w14:paraId="00000166" w14:textId="77777777"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lastRenderedPageBreak/>
        <w:t xml:space="preserve">The rewetting of the drainage within the reach, using surplus bore water, could be trialled.  This may promote and/or accelerate the macrophyte/swampy meadow growth in the base of the channel.  Large macrophytes including Phragmites and Cumbungi need access to permanent moisture to establish.  </w:t>
      </w:r>
    </w:p>
    <w:p w14:paraId="00000167" w14:textId="77777777"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Banks (2019) identified that the majority of catchment bores are in landscape settings where the water sources are alluvial, like Water Gully. These alluvials are porous and have a strong hydrological relationship with the adjacent creek lines.  </w:t>
      </w:r>
    </w:p>
    <w:p w14:paraId="00000168" w14:textId="77777777" w:rsidR="00EE2B8B" w:rsidRPr="00404E6C" w:rsidRDefault="003D09F2" w:rsidP="006C372B">
      <w:pPr>
        <w:spacing w:after="0" w:line="360" w:lineRule="auto"/>
        <w:ind w:left="360"/>
        <w:rPr>
          <w:rFonts w:ascii="Century Gothic" w:hAnsi="Century Gothic"/>
        </w:rPr>
      </w:pPr>
      <w:r w:rsidRPr="00404E6C">
        <w:rPr>
          <w:rFonts w:ascii="Century Gothic" w:hAnsi="Century Gothic"/>
        </w:rPr>
        <w:t xml:space="preserve">All the creek lines inspected in the sub-catchment showed evidence of bed lowering.  As a result, not only is the creek channel deeper and more prone to erosion but there will also an associated reduction in the storage capacity of the shallow alluvial aquifers in the system. </w:t>
      </w:r>
    </w:p>
    <w:p w14:paraId="00000169" w14:textId="11DB0489"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In addition, many of the elements which slowed the movement of ground water through the system - fallen logs, high organic matter soils, swampy meadows and larger volumes of water – have been removed or have disappeared.  Again, this is the case with Water Gully. The ground water is also well below the root zones of plants which removes the possibility for plant growth in these large alluvial areas. Removal of these elements increases the efficiency of the rate of lateral movement of water accelerating the depletion of the alluvial aquifers.</w:t>
      </w:r>
    </w:p>
    <w:p w14:paraId="0000016A" w14:textId="77777777" w:rsidR="00EE2B8B" w:rsidRPr="00404E6C" w:rsidRDefault="003D09F2" w:rsidP="006C372B">
      <w:pPr>
        <w:numPr>
          <w:ilvl w:val="0"/>
          <w:numId w:val="9"/>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Where there are lower volumes of groundwater in the system there is limited dilution effect and any salts or contaminants are concentrated in the existing flows, reducing the water quality.</w:t>
      </w:r>
    </w:p>
    <w:p w14:paraId="0000016B" w14:textId="77777777" w:rsidR="00EE2B8B" w:rsidRPr="00404E6C" w:rsidRDefault="00EE2B8B" w:rsidP="006C372B">
      <w:pPr>
        <w:spacing w:after="0" w:line="360" w:lineRule="auto"/>
        <w:rPr>
          <w:rFonts w:ascii="Century Gothic" w:hAnsi="Century Gothic"/>
        </w:rPr>
      </w:pPr>
    </w:p>
    <w:p w14:paraId="0000016C" w14:textId="77777777" w:rsidR="00EE2B8B" w:rsidRPr="00404E6C" w:rsidRDefault="003D09F2" w:rsidP="006C372B">
      <w:pPr>
        <w:spacing w:after="0" w:line="360" w:lineRule="auto"/>
        <w:rPr>
          <w:rFonts w:ascii="Century Gothic" w:hAnsi="Century Gothic"/>
        </w:rPr>
      </w:pPr>
      <w:r w:rsidRPr="00404E6C">
        <w:rPr>
          <w:rFonts w:ascii="Century Gothic" w:hAnsi="Century Gothic"/>
        </w:rPr>
        <w:t xml:space="preserve">All of these landscape elements are present within the sub-catchment.  The rainwater intercepted by these landforms are effectively the water source for the shallow alluvial aquifers within the catchment.  </w:t>
      </w:r>
    </w:p>
    <w:p w14:paraId="0000016D" w14:textId="77777777" w:rsidR="00EE2B8B" w:rsidRPr="00404E6C" w:rsidRDefault="00EE2B8B" w:rsidP="006C372B">
      <w:pPr>
        <w:spacing w:after="0" w:line="360" w:lineRule="auto"/>
        <w:rPr>
          <w:rFonts w:ascii="Century Gothic" w:hAnsi="Century Gothic"/>
        </w:rPr>
      </w:pPr>
    </w:p>
    <w:p w14:paraId="0000016E" w14:textId="77777777" w:rsidR="00EE2B8B" w:rsidRPr="00404E6C" w:rsidRDefault="003D09F2" w:rsidP="006C372B">
      <w:pPr>
        <w:spacing w:after="0" w:line="360" w:lineRule="auto"/>
        <w:rPr>
          <w:rFonts w:ascii="Century Gothic" w:hAnsi="Century Gothic"/>
        </w:rPr>
      </w:pPr>
      <w:r w:rsidRPr="00404E6C">
        <w:rPr>
          <w:rFonts w:ascii="Century Gothic" w:hAnsi="Century Gothic"/>
        </w:rPr>
        <w:t xml:space="preserve">The nature of the Wallabadah Creek sub-catchment means it is a closed system where the rain which falls and infiltrates into the landscape higher in the catchment is the primary (likely only) water source for alluvial aquifers throughout the sub-catchment, and by extension the lower reaches including the village of Wallabadah.  </w:t>
      </w:r>
    </w:p>
    <w:p w14:paraId="0000016F" w14:textId="77777777" w:rsidR="00EE2B8B" w:rsidRPr="00404E6C" w:rsidRDefault="00EE2B8B" w:rsidP="006C372B">
      <w:pPr>
        <w:spacing w:after="0" w:line="360" w:lineRule="auto"/>
        <w:rPr>
          <w:rFonts w:ascii="Century Gothic" w:hAnsi="Century Gothic"/>
        </w:rPr>
      </w:pPr>
    </w:p>
    <w:p w14:paraId="00000170" w14:textId="77777777" w:rsidR="00EE2B8B" w:rsidRPr="00404E6C" w:rsidRDefault="003D09F2" w:rsidP="006C372B">
      <w:pPr>
        <w:spacing w:after="0" w:line="360" w:lineRule="auto"/>
        <w:rPr>
          <w:rFonts w:ascii="Century Gothic" w:hAnsi="Century Gothic"/>
          <w:b/>
          <w:i/>
        </w:rPr>
      </w:pPr>
      <w:r w:rsidRPr="00404E6C">
        <w:rPr>
          <w:rFonts w:ascii="Century Gothic" w:hAnsi="Century Gothic"/>
          <w:b/>
          <w:i/>
        </w:rPr>
        <w:lastRenderedPageBreak/>
        <w:t>By taking a whole of catchment appropriate the WCCC has the individual and collective ability to implement land management practices and landscape restoration works similar to those installed at Water Gully which have a positive effect on long term water availability, security and quality which the subcatchment.</w:t>
      </w:r>
    </w:p>
    <w:p w14:paraId="00000171" w14:textId="77777777" w:rsidR="00EE2B8B" w:rsidRPr="00404E6C" w:rsidRDefault="00EE2B8B" w:rsidP="006C372B">
      <w:pPr>
        <w:spacing w:after="0" w:line="360" w:lineRule="auto"/>
        <w:rPr>
          <w:rFonts w:ascii="Century Gothic" w:hAnsi="Century Gothic"/>
        </w:rPr>
      </w:pPr>
    </w:p>
    <w:p w14:paraId="00000172" w14:textId="77777777" w:rsidR="00EE2B8B" w:rsidRPr="00404E6C" w:rsidRDefault="003D09F2" w:rsidP="006C372B">
      <w:pPr>
        <w:spacing w:line="360" w:lineRule="auto"/>
        <w:rPr>
          <w:rFonts w:ascii="Century Gothic" w:hAnsi="Century Gothic"/>
          <w:b/>
        </w:rPr>
      </w:pPr>
      <w:r w:rsidRPr="00404E6C">
        <w:rPr>
          <w:rFonts w:ascii="Century Gothic" w:hAnsi="Century Gothic"/>
          <w:b/>
        </w:rPr>
        <w:t>Optimising Infiltration/Reducing Runoff</w:t>
      </w:r>
    </w:p>
    <w:p w14:paraId="00000173" w14:textId="26484F64" w:rsidR="00EE2B8B" w:rsidRPr="00404E6C" w:rsidRDefault="003D09F2" w:rsidP="006C372B">
      <w:pPr>
        <w:spacing w:line="360" w:lineRule="auto"/>
        <w:rPr>
          <w:rFonts w:ascii="Century Gothic" w:hAnsi="Century Gothic"/>
        </w:rPr>
      </w:pPr>
      <w:r w:rsidRPr="00404E6C">
        <w:rPr>
          <w:rFonts w:ascii="Century Gothic" w:hAnsi="Century Gothic"/>
        </w:rPr>
        <w:t xml:space="preserve">From our on ground and research preparation for this </w:t>
      </w:r>
      <w:r w:rsidR="00364CA0" w:rsidRPr="00404E6C">
        <w:rPr>
          <w:rFonts w:ascii="Century Gothic" w:hAnsi="Century Gothic"/>
        </w:rPr>
        <w:t>Report</w:t>
      </w:r>
      <w:r w:rsidRPr="00404E6C">
        <w:rPr>
          <w:rFonts w:ascii="Century Gothic" w:hAnsi="Century Gothic"/>
        </w:rPr>
        <w:t xml:space="preserve">, </w:t>
      </w:r>
      <w:r w:rsidRPr="00404E6C">
        <w:rPr>
          <w:rFonts w:ascii="Century Gothic" w:hAnsi="Century Gothic"/>
          <w:b/>
          <w:i/>
        </w:rPr>
        <w:t>adaptiv’s conclusion and our key recommendation is optimising infiltration or reducing runoff from the highest points in the catchment is the highest order objective for the sub-catchment members individually  and collectively if they wish to influence water security at surface and subsurface.</w:t>
      </w:r>
      <w:r w:rsidRPr="00404E6C">
        <w:rPr>
          <w:rFonts w:ascii="Century Gothic" w:hAnsi="Century Gothic"/>
        </w:rPr>
        <w:t xml:space="preserve"> This is the principle which needs to guide </w:t>
      </w:r>
      <w:r w:rsidRPr="00404E6C">
        <w:rPr>
          <w:rFonts w:ascii="Century Gothic" w:hAnsi="Century Gothic"/>
          <w:b/>
          <w:u w:val="single"/>
        </w:rPr>
        <w:t>all</w:t>
      </w:r>
      <w:r w:rsidRPr="00404E6C">
        <w:rPr>
          <w:rFonts w:ascii="Century Gothic" w:hAnsi="Century Gothic"/>
        </w:rPr>
        <w:t xml:space="preserve"> management actions and projects into the future.</w:t>
      </w:r>
    </w:p>
    <w:p w14:paraId="00000174" w14:textId="77777777" w:rsidR="00EE2B8B" w:rsidRPr="00404E6C" w:rsidRDefault="003D09F2" w:rsidP="006C372B">
      <w:pPr>
        <w:spacing w:line="360" w:lineRule="auto"/>
        <w:rPr>
          <w:rFonts w:ascii="Century Gothic" w:hAnsi="Century Gothic"/>
        </w:rPr>
      </w:pPr>
      <w:r w:rsidRPr="00404E6C">
        <w:rPr>
          <w:rFonts w:ascii="Century Gothic" w:hAnsi="Century Gothic"/>
        </w:rPr>
        <w:t>Whilst the principle is not novel at an academic level, the following diagram illustrates its relevance for day by day basis by the member land managers endeavouring to run productive and profitable farming business with a productive valley community. Below is a graphic representation of this idea.</w:t>
      </w:r>
    </w:p>
    <w:tbl>
      <w:tblPr>
        <w:tblStyle w:val="1"/>
        <w:tblW w:w="8681" w:type="dxa"/>
        <w:tblBorders>
          <w:top w:val="single" w:sz="8" w:space="0" w:color="ED7D31"/>
          <w:left w:val="single" w:sz="4" w:space="0" w:color="000000"/>
          <w:bottom w:val="single" w:sz="8" w:space="0" w:color="ED7D31"/>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81"/>
      </w:tblGrid>
      <w:tr w:rsidR="00EE2B8B" w:rsidRPr="00404E6C" w14:paraId="1FBDC287" w14:textId="77777777">
        <w:tc>
          <w:tcPr>
            <w:tcW w:w="8681" w:type="dxa"/>
          </w:tcPr>
          <w:p w14:paraId="00000175" w14:textId="7A53B7E9" w:rsidR="00EE2B8B" w:rsidRPr="00404E6C" w:rsidRDefault="003D09F2" w:rsidP="006C372B">
            <w:pPr>
              <w:spacing w:line="360" w:lineRule="auto"/>
              <w:jc w:val="center"/>
              <w:rPr>
                <w:rFonts w:ascii="Century Gothic" w:eastAsia="Calibri" w:hAnsi="Century Gothic" w:cs="Calibri"/>
                <w:sz w:val="22"/>
                <w:szCs w:val="22"/>
              </w:rPr>
            </w:pPr>
            <w:r w:rsidRPr="00404E6C">
              <w:rPr>
                <w:rFonts w:ascii="Century Gothic" w:hAnsi="Century Gothic"/>
                <w:noProof/>
              </w:rPr>
              <w:drawing>
                <wp:inline distT="0" distB="0" distL="0" distR="0" wp14:anchorId="18B959AF" wp14:editId="3C6C25EE">
                  <wp:extent cx="3357107" cy="4711626"/>
                  <wp:effectExtent l="8572" t="0" r="4763" b="4762"/>
                  <wp:docPr id="34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74"/>
                          <a:srcRect/>
                          <a:stretch>
                            <a:fillRect/>
                          </a:stretch>
                        </pic:blipFill>
                        <pic:spPr>
                          <a:xfrm rot="5400000">
                            <a:off x="0" y="0"/>
                            <a:ext cx="3400211" cy="4772122"/>
                          </a:xfrm>
                          <a:prstGeom prst="rect">
                            <a:avLst/>
                          </a:prstGeom>
                          <a:ln/>
                        </pic:spPr>
                      </pic:pic>
                    </a:graphicData>
                  </a:graphic>
                </wp:inline>
              </w:drawing>
            </w:r>
          </w:p>
        </w:tc>
      </w:tr>
      <w:tr w:rsidR="00EE2B8B" w:rsidRPr="00404E6C" w14:paraId="4DDC7A93" w14:textId="77777777" w:rsidTr="006B553C">
        <w:trPr>
          <w:trHeight w:val="283"/>
        </w:trPr>
        <w:tc>
          <w:tcPr>
            <w:tcW w:w="8681" w:type="dxa"/>
          </w:tcPr>
          <w:p w14:paraId="00000176" w14:textId="77777777" w:rsidR="00EE2B8B" w:rsidRPr="00404E6C" w:rsidRDefault="00EE2B8B" w:rsidP="006C372B">
            <w:pPr>
              <w:spacing w:line="360" w:lineRule="auto"/>
              <w:jc w:val="center"/>
              <w:rPr>
                <w:rFonts w:ascii="Century Gothic" w:eastAsia="Calibri" w:hAnsi="Century Gothic" w:cs="Calibri"/>
                <w:sz w:val="22"/>
                <w:szCs w:val="22"/>
              </w:rPr>
            </w:pPr>
          </w:p>
        </w:tc>
      </w:tr>
    </w:tbl>
    <w:p w14:paraId="00000178" w14:textId="1AF111BD" w:rsidR="00EE2B8B" w:rsidRPr="00404E6C" w:rsidRDefault="003D09F2" w:rsidP="006C372B">
      <w:pPr>
        <w:spacing w:line="360" w:lineRule="auto"/>
        <w:rPr>
          <w:rFonts w:ascii="Century Gothic" w:hAnsi="Century Gothic"/>
        </w:rPr>
      </w:pPr>
      <w:bookmarkStart w:id="12" w:name="_heading=h.2s8eyo1" w:colFirst="0" w:colLast="0"/>
      <w:bookmarkEnd w:id="12"/>
      <w:r w:rsidRPr="00404E6C">
        <w:rPr>
          <w:rFonts w:ascii="Century Gothic" w:hAnsi="Century Gothic"/>
        </w:rPr>
        <w:t>Reduction of run off/minimisation of water loss has a direct correlation with improved productivity. The alternative means a long</w:t>
      </w:r>
      <w:r w:rsidR="006B553C" w:rsidRPr="00404E6C">
        <w:rPr>
          <w:rFonts w:ascii="Century Gothic" w:hAnsi="Century Gothic"/>
        </w:rPr>
        <w:t>-</w:t>
      </w:r>
      <w:r w:rsidRPr="00404E6C">
        <w:rPr>
          <w:rFonts w:ascii="Century Gothic" w:hAnsi="Century Gothic"/>
        </w:rPr>
        <w:t xml:space="preserve">term deterioration of </w:t>
      </w:r>
      <w:r w:rsidRPr="00404E6C">
        <w:rPr>
          <w:rFonts w:ascii="Century Gothic" w:hAnsi="Century Gothic"/>
        </w:rPr>
        <w:lastRenderedPageBreak/>
        <w:t xml:space="preserve">productivity, related profitability and, ultimately, the ability to operate when water security disappears. </w:t>
      </w:r>
    </w:p>
    <w:p w14:paraId="00000179" w14:textId="0F87757B" w:rsidR="00EE2B8B" w:rsidRPr="00404E6C" w:rsidRDefault="003D09F2" w:rsidP="006C372B">
      <w:pPr>
        <w:spacing w:line="360" w:lineRule="auto"/>
        <w:rPr>
          <w:rFonts w:ascii="Century Gothic" w:hAnsi="Century Gothic"/>
          <w:b/>
        </w:rPr>
      </w:pPr>
      <w:r w:rsidRPr="00404E6C">
        <w:rPr>
          <w:rFonts w:ascii="Century Gothic" w:hAnsi="Century Gothic"/>
          <w:b/>
        </w:rPr>
        <w:t>Wallabadah Catchment - Drainage Recommendation</w:t>
      </w:r>
      <w:sdt>
        <w:sdtPr>
          <w:rPr>
            <w:rFonts w:ascii="Century Gothic" w:hAnsi="Century Gothic"/>
          </w:rPr>
          <w:tag w:val="goog_rdk_1"/>
          <w:id w:val="1018047266"/>
        </w:sdtPr>
        <w:sdtContent/>
      </w:sdt>
      <w:r w:rsidRPr="00404E6C">
        <w:rPr>
          <w:rFonts w:ascii="Century Gothic" w:hAnsi="Century Gothic"/>
          <w:b/>
        </w:rPr>
        <w:t>s</w:t>
      </w:r>
    </w:p>
    <w:p w14:paraId="0000017A" w14:textId="39592648" w:rsidR="00EE2B8B" w:rsidRPr="00404E6C" w:rsidRDefault="003D09F2" w:rsidP="006C372B">
      <w:pPr>
        <w:spacing w:line="360" w:lineRule="auto"/>
        <w:rPr>
          <w:rFonts w:ascii="Century Gothic" w:hAnsi="Century Gothic"/>
          <w:color w:val="000000"/>
        </w:rPr>
      </w:pPr>
      <w:r w:rsidRPr="00404E6C">
        <w:rPr>
          <w:rFonts w:ascii="Century Gothic" w:hAnsi="Century Gothic"/>
          <w:color w:val="000000"/>
        </w:rPr>
        <w:t xml:space="preserve">The outcome of the above principle is that management and practices which promote 100% pasture/vegetation cover 100% of the time are the highest priority. As stated before, these are beyond the ambit of this </w:t>
      </w:r>
      <w:r w:rsidR="00364CA0" w:rsidRPr="00404E6C">
        <w:rPr>
          <w:rFonts w:ascii="Century Gothic" w:hAnsi="Century Gothic"/>
          <w:color w:val="000000"/>
        </w:rPr>
        <w:t>Report</w:t>
      </w:r>
      <w:r w:rsidRPr="00404E6C">
        <w:rPr>
          <w:rFonts w:ascii="Century Gothic" w:hAnsi="Century Gothic"/>
          <w:color w:val="000000"/>
        </w:rPr>
        <w:t>. These recommendations deal with the existential issue once water begins to flow in the sub-catchment landscape and existing degraded drainages.</w:t>
      </w:r>
    </w:p>
    <w:p w14:paraId="0000017B" w14:textId="77777777" w:rsidR="00EE2B8B" w:rsidRPr="00404E6C" w:rsidRDefault="003D09F2" w:rsidP="006C372B">
      <w:pPr>
        <w:spacing w:line="360" w:lineRule="auto"/>
        <w:rPr>
          <w:rFonts w:ascii="Century Gothic" w:hAnsi="Century Gothic"/>
          <w:color w:val="000000"/>
        </w:rPr>
      </w:pPr>
      <w:r w:rsidRPr="00404E6C">
        <w:rPr>
          <w:rFonts w:ascii="Century Gothic" w:hAnsi="Century Gothic"/>
          <w:color w:val="000000"/>
        </w:rPr>
        <w:t xml:space="preserve"> Rehabilitation approaches which exploit the natural recovery processes operating in a drainage and biases the drainage into a trajectory of recovery will require the least intervention, offers the most cost-effective solution with the lowest inherent risk.</w:t>
      </w:r>
    </w:p>
    <w:p w14:paraId="0000017C" w14:textId="77777777" w:rsidR="00EE2B8B" w:rsidRPr="00404E6C" w:rsidRDefault="003D09F2" w:rsidP="006C372B">
      <w:pPr>
        <w:spacing w:line="360" w:lineRule="auto"/>
        <w:rPr>
          <w:rFonts w:ascii="Century Gothic" w:hAnsi="Century Gothic"/>
        </w:rPr>
      </w:pPr>
      <w:r w:rsidRPr="00404E6C">
        <w:rPr>
          <w:rFonts w:ascii="Century Gothic" w:hAnsi="Century Gothic"/>
        </w:rPr>
        <w:t>The following principles should be considered:</w:t>
      </w:r>
    </w:p>
    <w:p w14:paraId="0000017D"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Use on site materials – fallen timber, old wire, mesh, panels, gates or machinery capable of providing a barrier, even tyres on low velocity drainages where they can be secured – to minimise cost. </w:t>
      </w:r>
    </w:p>
    <w:p w14:paraId="0000017E"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In high velocity drainages, the use of geotechnical mat should be considered.</w:t>
      </w:r>
    </w:p>
    <w:p w14:paraId="0000017F"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Remember that re-establishing the stability of the bed is critical to achieve a successful rehabilitation outcome. </w:t>
      </w:r>
    </w:p>
    <w:p w14:paraId="00000180"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Remember further that the whole exercise is aimed toward plant regeneration in stream and banks.</w:t>
      </w:r>
    </w:p>
    <w:p w14:paraId="00000181"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Any material – rocks, logs – which roughen the creek bed and take energy out of flow are useful.</w:t>
      </w:r>
    </w:p>
    <w:p w14:paraId="00000182"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Physical bed raising works are recommended to reduce the overall channel capacity, reduce the height of the banks and to reduce the gradient between the bed controls. </w:t>
      </w:r>
    </w:p>
    <w:p w14:paraId="00000183"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Don’t be too aggressive with structure size, as you can always come back and repeat the exercise when the first has been successful.</w:t>
      </w:r>
    </w:p>
    <w:p w14:paraId="00000184"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Look for opportunities to reengage the old floodplains – billabongs, old streams. </w:t>
      </w:r>
    </w:p>
    <w:p w14:paraId="00000185"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If an alluvial aquifer is present below the bed of the stream, strategies to restrict the movement of this water through the porous alluvial gravels </w:t>
      </w:r>
      <w:r w:rsidRPr="00404E6C">
        <w:rPr>
          <w:rFonts w:ascii="Century Gothic" w:hAnsi="Century Gothic"/>
          <w:color w:val="000000"/>
        </w:rPr>
        <w:lastRenderedPageBreak/>
        <w:t>would be beneficial.  Any additional water in the base of the creek will encourage and support the growth of in-channel vegetation.</w:t>
      </w:r>
    </w:p>
    <w:p w14:paraId="00000186"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 xml:space="preserve">Start as high in the country as you can remembering that no stream is too small. </w:t>
      </w:r>
    </w:p>
    <w:p w14:paraId="00000187"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Whatever anyone else tells you, casuarinas are good. Phragmites, cambungi, pin rush and native vetiver are good in stream revegetation alternatives. In the initial phases, even weeds are good,</w:t>
      </w:r>
    </w:p>
    <w:p w14:paraId="00000188"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Build works in sequence – 3 or 4 at a time – and remember that that the downstream structure needs to be the strongest.</w:t>
      </w:r>
    </w:p>
    <w:p w14:paraId="00000189"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Remember that works will concentrate stream flow energy is concentrated as the water falls over the structure, reducing the available energy in the remaining sections of the channel. This improves conditions for vegetation establishment and for other softer engineered structures to be successful. Plant every time you have moisture up stream of structures.</w:t>
      </w:r>
    </w:p>
    <w:p w14:paraId="0000018A"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Installation of the flow retard sills/girdles provides immediate roughness to the channel in advance of the reestablishment of vegetation.  The cross-section of each structure restricts flows reducing flow velocities upstream which in turn encouraging sediment and seed deposition.  Low tech rural fencing techniques and old star steel posts pin weirs are good alternatives in all but high velocity, high volume streams. Again, remember that failure can always be replaced without costing the earth.</w:t>
      </w:r>
    </w:p>
    <w:p w14:paraId="0000018B"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As illustrated by the structures at Water Gully, the majority of structures can be constructed with existing farm equipment and resources. If you need to go beyond your own resources, remember local capacity and knowledge already exists.</w:t>
      </w:r>
    </w:p>
    <w:p w14:paraId="0000018C"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The ability to exclude stock from the riparian zone is highly desirable. This does not need to be a life sentence but is essential in the initial 6 – 12 months to optimise revegetation and bed/bank stability stock excursion or limited time-controlled grazing is recommended in the riparian zone.  If exclusion fencing is used, the widest buffer from the top of the creek bank – 20 to 50 m - will be most beneficial.</w:t>
      </w:r>
    </w:p>
    <w:p w14:paraId="0000018D" w14:textId="77777777" w:rsidR="00EE2B8B" w:rsidRPr="00404E6C" w:rsidRDefault="003D09F2" w:rsidP="006C372B">
      <w:pPr>
        <w:numPr>
          <w:ilvl w:val="0"/>
          <w:numId w:val="6"/>
        </w:numPr>
        <w:pBdr>
          <w:top w:val="nil"/>
          <w:left w:val="nil"/>
          <w:bottom w:val="nil"/>
          <w:right w:val="nil"/>
          <w:between w:val="nil"/>
        </w:pBdr>
        <w:spacing w:after="0" w:line="360" w:lineRule="auto"/>
        <w:rPr>
          <w:rFonts w:ascii="Century Gothic" w:hAnsi="Century Gothic"/>
          <w:color w:val="000000"/>
        </w:rPr>
      </w:pPr>
      <w:r w:rsidRPr="00404E6C">
        <w:rPr>
          <w:rFonts w:ascii="Century Gothic" w:hAnsi="Century Gothic"/>
          <w:color w:val="000000"/>
        </w:rPr>
        <w:t>Dams are not a cost effective or functional way of managing water flows in drainages, nor a valuable addition to subcatchment water security, given the porous nature of soils and long term weather trends. Money is better spent on rehydration and promoting infiltration.</w:t>
      </w:r>
    </w:p>
    <w:p w14:paraId="0000018E" w14:textId="77777777" w:rsidR="00EE2B8B" w:rsidRPr="00404E6C" w:rsidRDefault="00EE2B8B" w:rsidP="006C372B">
      <w:pPr>
        <w:spacing w:after="0" w:line="360" w:lineRule="auto"/>
        <w:rPr>
          <w:rFonts w:ascii="Century Gothic" w:hAnsi="Century Gothic"/>
        </w:rPr>
      </w:pPr>
    </w:p>
    <w:p w14:paraId="00000192" w14:textId="77777777" w:rsidR="00EE2B8B" w:rsidRPr="00404E6C" w:rsidRDefault="003D09F2" w:rsidP="006C372B">
      <w:pPr>
        <w:spacing w:line="360" w:lineRule="auto"/>
        <w:jc w:val="center"/>
        <w:rPr>
          <w:rFonts w:ascii="Century Gothic" w:hAnsi="Century Gothic"/>
          <w:b/>
        </w:rPr>
      </w:pPr>
      <w:bookmarkStart w:id="13" w:name="_heading=h.17dp8vu" w:colFirst="0" w:colLast="0"/>
      <w:bookmarkStart w:id="14" w:name="_heading=h.3rdcrjn" w:colFirst="0" w:colLast="0"/>
      <w:bookmarkStart w:id="15" w:name="_heading=h.26in1rg" w:colFirst="0" w:colLast="0"/>
      <w:bookmarkEnd w:id="13"/>
      <w:bookmarkEnd w:id="14"/>
      <w:bookmarkEnd w:id="15"/>
      <w:r w:rsidRPr="00404E6C">
        <w:rPr>
          <w:rFonts w:ascii="Century Gothic" w:hAnsi="Century Gothic"/>
          <w:b/>
        </w:rPr>
        <w:t>ATTACHMENTS</w:t>
      </w:r>
    </w:p>
    <w:p w14:paraId="00000193" w14:textId="77777777" w:rsidR="00EE2B8B" w:rsidRPr="00404E6C" w:rsidRDefault="003D09F2" w:rsidP="006C372B">
      <w:pPr>
        <w:pStyle w:val="ListParagraph"/>
        <w:numPr>
          <w:ilvl w:val="0"/>
          <w:numId w:val="18"/>
        </w:numPr>
        <w:spacing w:line="360" w:lineRule="auto"/>
        <w:rPr>
          <w:rFonts w:ascii="Century Gothic" w:hAnsi="Century Gothic"/>
          <w:b/>
          <w:sz w:val="22"/>
          <w:szCs w:val="22"/>
        </w:rPr>
      </w:pPr>
      <w:r w:rsidRPr="00404E6C">
        <w:rPr>
          <w:rFonts w:ascii="Century Gothic" w:hAnsi="Century Gothic"/>
          <w:b/>
          <w:sz w:val="22"/>
          <w:szCs w:val="22"/>
        </w:rPr>
        <w:t>Map Layers produced by NWLLS</w:t>
      </w:r>
    </w:p>
    <w:p w14:paraId="00000194" w14:textId="77777777" w:rsidR="00EE2B8B" w:rsidRPr="00404E6C" w:rsidRDefault="003D09F2" w:rsidP="006C372B">
      <w:pPr>
        <w:pStyle w:val="ListParagraph"/>
        <w:numPr>
          <w:ilvl w:val="0"/>
          <w:numId w:val="18"/>
        </w:numPr>
        <w:spacing w:line="360" w:lineRule="auto"/>
        <w:rPr>
          <w:rFonts w:ascii="Century Gothic" w:hAnsi="Century Gothic"/>
          <w:b/>
          <w:sz w:val="22"/>
          <w:szCs w:val="22"/>
        </w:rPr>
      </w:pPr>
      <w:r w:rsidRPr="00404E6C">
        <w:rPr>
          <w:rFonts w:ascii="Century Gothic" w:hAnsi="Century Gothic"/>
          <w:b/>
          <w:sz w:val="22"/>
          <w:szCs w:val="22"/>
        </w:rPr>
        <w:t>Extracts from the Namoi Sub-Catchment River Styles.</w:t>
      </w:r>
    </w:p>
    <w:p w14:paraId="00000196" w14:textId="2C1E5F6A" w:rsidR="00EE2B8B" w:rsidRPr="00404E6C" w:rsidRDefault="003D09F2" w:rsidP="006C372B">
      <w:pPr>
        <w:pStyle w:val="ListParagraph"/>
        <w:numPr>
          <w:ilvl w:val="0"/>
          <w:numId w:val="18"/>
        </w:numPr>
        <w:spacing w:line="360" w:lineRule="auto"/>
        <w:rPr>
          <w:rFonts w:ascii="Century Gothic" w:hAnsi="Century Gothic"/>
          <w:b/>
          <w:sz w:val="22"/>
          <w:szCs w:val="22"/>
        </w:rPr>
      </w:pPr>
      <w:r w:rsidRPr="00404E6C">
        <w:rPr>
          <w:rFonts w:ascii="Century Gothic" w:hAnsi="Century Gothic"/>
          <w:b/>
          <w:sz w:val="22"/>
          <w:szCs w:val="22"/>
        </w:rPr>
        <w:t xml:space="preserve">Site specific property </w:t>
      </w:r>
      <w:r w:rsidR="00364CA0" w:rsidRPr="00404E6C">
        <w:rPr>
          <w:rFonts w:ascii="Century Gothic" w:hAnsi="Century Gothic"/>
          <w:b/>
          <w:sz w:val="22"/>
          <w:szCs w:val="22"/>
        </w:rPr>
        <w:t>Report</w:t>
      </w:r>
      <w:r w:rsidRPr="00404E6C">
        <w:rPr>
          <w:rFonts w:ascii="Century Gothic" w:hAnsi="Century Gothic"/>
          <w:b/>
          <w:sz w:val="22"/>
          <w:szCs w:val="22"/>
        </w:rPr>
        <w:t>s</w:t>
      </w:r>
    </w:p>
    <w:p w14:paraId="00000197" w14:textId="7CBF9157" w:rsidR="00EE2B8B" w:rsidRPr="00404E6C" w:rsidRDefault="00EE2B8B" w:rsidP="006C372B">
      <w:pPr>
        <w:spacing w:line="360" w:lineRule="auto"/>
        <w:rPr>
          <w:rFonts w:ascii="Century Gothic" w:hAnsi="Century Gothic"/>
          <w:bCs/>
        </w:rPr>
      </w:pPr>
    </w:p>
    <w:p w14:paraId="5C379ED4" w14:textId="77777777" w:rsidR="00396842" w:rsidRPr="00404E6C" w:rsidRDefault="00396842" w:rsidP="006C372B">
      <w:pPr>
        <w:spacing w:line="360" w:lineRule="auto"/>
        <w:jc w:val="center"/>
        <w:rPr>
          <w:rFonts w:ascii="Century Gothic" w:hAnsi="Century Gothic"/>
          <w:bCs/>
        </w:rPr>
      </w:pPr>
    </w:p>
    <w:p w14:paraId="56A9A774" w14:textId="77777777" w:rsidR="00A42C16" w:rsidRPr="00404E6C" w:rsidRDefault="00A42C16" w:rsidP="006C372B">
      <w:pPr>
        <w:spacing w:line="360" w:lineRule="auto"/>
        <w:rPr>
          <w:rFonts w:ascii="Century Gothic" w:hAnsi="Century Gothic"/>
          <w:b/>
        </w:rPr>
      </w:pPr>
    </w:p>
    <w:sectPr w:rsidR="00A42C16" w:rsidRPr="00404E6C">
      <w:footerReference w:type="default" r:id="rId75"/>
      <w:pgSz w:w="11906" w:h="16838"/>
      <w:pgMar w:top="1134" w:right="1797" w:bottom="1276" w:left="1418"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6" w:author="George McDonald" w:date="2021-03-25T16:26:00Z" w:initials="GM">
    <w:p w14:paraId="66BF3DDB" w14:textId="64634C47" w:rsidR="00A62080" w:rsidRDefault="00A62080">
      <w:pPr>
        <w:pStyle w:val="CommentText"/>
      </w:pPr>
      <w:r>
        <w:rPr>
          <w:rStyle w:val="CommentReference"/>
        </w:rPr>
        <w:annotationRef/>
      </w:r>
      <w:r>
        <w:t>Brad to check</w:t>
      </w:r>
    </w:p>
  </w:comment>
  <w:comment w:id="9" w:author="George McDonald" w:date="2021-03-25T17:14:00Z" w:initials="GM">
    <w:p w14:paraId="5DA216F1" w14:textId="760E41CF" w:rsidR="00A62080" w:rsidRDefault="00A62080">
      <w:pPr>
        <w:pStyle w:val="CommentText"/>
      </w:pPr>
      <w:r>
        <w:rPr>
          <w:rStyle w:val="CommentReference"/>
        </w:rPr>
        <w:annotationRef/>
      </w:r>
      <w:r>
        <w:t>??</w:t>
      </w:r>
    </w:p>
  </w:comment>
  <w:comment w:id="10" w:author="George McDonald" w:date="2021-03-25T17:41:00Z" w:initials="GM">
    <w:p w14:paraId="7BA5C717" w14:textId="5D028960" w:rsidR="00A62080" w:rsidRDefault="00A62080">
      <w:pPr>
        <w:pStyle w:val="CommentText"/>
      </w:pPr>
      <w:r>
        <w:rPr>
          <w:rStyle w:val="CommentReference"/>
        </w:rPr>
        <w:annotationRef/>
      </w:r>
      <w:r>
        <w:t>??</w:t>
      </w:r>
    </w:p>
  </w:comment>
  <w:comment w:id="11" w:author="George McDonald" w:date="2021-03-25T17:42:00Z" w:initials="GM">
    <w:p w14:paraId="350E4876" w14:textId="77777777" w:rsidR="00A62080" w:rsidRDefault="00A62080">
      <w:pPr>
        <w:pStyle w:val="CommentText"/>
      </w:pPr>
      <w:r>
        <w:rPr>
          <w:rStyle w:val="CommentReference"/>
        </w:rPr>
        <w:annotationRef/>
      </w:r>
      <w:r>
        <w:t>Do u want to put the catchment diagram in before u go to this diagram?</w:t>
      </w:r>
    </w:p>
    <w:p w14:paraId="455D1C2A" w14:textId="64AADA37" w:rsidR="00A62080" w:rsidRDefault="00A62080">
      <w:pPr>
        <w:pStyle w:val="CommentText"/>
      </w:pPr>
      <w:r>
        <w:t>Also we have an additional sill S0 downstream of S1(a)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6BF3DDB" w15:done="0"/>
  <w15:commentEx w15:paraId="5DA216F1" w15:done="0"/>
  <w15:commentEx w15:paraId="7BA5C717" w15:done="0"/>
  <w15:commentEx w15:paraId="455D1C2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73837" w16cex:dateUtc="2021-03-25T06:26:00Z"/>
  <w16cex:commentExtensible w16cex:durableId="24074372" w16cex:dateUtc="2021-03-25T07:14:00Z"/>
  <w16cex:commentExtensible w16cex:durableId="240749D7" w16cex:dateUtc="2021-03-25T07:41:00Z"/>
  <w16cex:commentExtensible w16cex:durableId="24074A19" w16cex:dateUtc="2021-03-25T07: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6BF3DDB" w16cid:durableId="24073837"/>
  <w16cid:commentId w16cid:paraId="5DA216F1" w16cid:durableId="24074372"/>
  <w16cid:commentId w16cid:paraId="7BA5C717" w16cid:durableId="240749D7"/>
  <w16cid:commentId w16cid:paraId="455D1C2A" w16cid:durableId="24074A1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A5C727" w14:textId="77777777" w:rsidR="00A62080" w:rsidRDefault="00A62080">
      <w:pPr>
        <w:spacing w:after="0" w:line="240" w:lineRule="auto"/>
      </w:pPr>
      <w:r>
        <w:separator/>
      </w:r>
    </w:p>
  </w:endnote>
  <w:endnote w:type="continuationSeparator" w:id="0">
    <w:p w14:paraId="7F7268C3" w14:textId="77777777" w:rsidR="00A62080" w:rsidRDefault="00A620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199" w14:textId="2861E717" w:rsidR="00A62080" w:rsidRDefault="00A62080">
    <w:pPr>
      <w:pBdr>
        <w:top w:val="nil"/>
        <w:left w:val="nil"/>
        <w:bottom w:val="nil"/>
        <w:right w:val="nil"/>
        <w:between w:val="nil"/>
      </w:pBdr>
      <w:tabs>
        <w:tab w:val="center" w:pos="4153"/>
        <w:tab w:val="right" w:pos="8306"/>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1</w:t>
    </w:r>
    <w:r>
      <w:rPr>
        <w:rFonts w:ascii="Times New Roman" w:eastAsia="Times New Roman" w:hAnsi="Times New Roman" w:cs="Times New Roman"/>
        <w:color w:val="000000"/>
        <w:sz w:val="24"/>
        <w:szCs w:val="24"/>
      </w:rPr>
      <w:fldChar w:fldCharType="end"/>
    </w:r>
  </w:p>
  <w:p w14:paraId="0000019A" w14:textId="77777777" w:rsidR="00A62080" w:rsidRDefault="00A62080">
    <w:pPr>
      <w:pBdr>
        <w:top w:val="nil"/>
        <w:left w:val="nil"/>
        <w:bottom w:val="nil"/>
        <w:right w:val="nil"/>
        <w:between w:val="nil"/>
      </w:pBdr>
      <w:tabs>
        <w:tab w:val="center" w:pos="4153"/>
        <w:tab w:val="right" w:pos="8306"/>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083BAA" w14:textId="77777777" w:rsidR="00A62080" w:rsidRDefault="00A62080">
      <w:pPr>
        <w:spacing w:after="0" w:line="240" w:lineRule="auto"/>
      </w:pPr>
      <w:r>
        <w:separator/>
      </w:r>
    </w:p>
  </w:footnote>
  <w:footnote w:type="continuationSeparator" w:id="0">
    <w:p w14:paraId="16C614FD" w14:textId="77777777" w:rsidR="00A62080" w:rsidRDefault="00A620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BC61FA"/>
    <w:multiLevelType w:val="multilevel"/>
    <w:tmpl w:val="F232035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DAA3BBF"/>
    <w:multiLevelType w:val="multilevel"/>
    <w:tmpl w:val="810E668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211A1633"/>
    <w:multiLevelType w:val="hybridMultilevel"/>
    <w:tmpl w:val="B9DA50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2C672D88"/>
    <w:multiLevelType w:val="hybridMultilevel"/>
    <w:tmpl w:val="E7B833D0"/>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4" w15:restartNumberingAfterBreak="0">
    <w:nsid w:val="353C6E3E"/>
    <w:multiLevelType w:val="hybridMultilevel"/>
    <w:tmpl w:val="18F487A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15:restartNumberingAfterBreak="0">
    <w:nsid w:val="39ED714E"/>
    <w:multiLevelType w:val="multilevel"/>
    <w:tmpl w:val="2D0A34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ECE26F4"/>
    <w:multiLevelType w:val="multilevel"/>
    <w:tmpl w:val="2AE85DBA"/>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FCC463B"/>
    <w:multiLevelType w:val="multilevel"/>
    <w:tmpl w:val="1CF0A18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60F6C2A"/>
    <w:multiLevelType w:val="multilevel"/>
    <w:tmpl w:val="CE38D1B2"/>
    <w:lvl w:ilvl="0">
      <w:start w:val="1"/>
      <w:numFmt w:val="bullet"/>
      <w:lvlText w:val=""/>
      <w:lvlJc w:val="left"/>
      <w:pPr>
        <w:ind w:left="360" w:hanging="360"/>
      </w:pPr>
      <w:rPr>
        <w:rFonts w:ascii="Symbol" w:hAnsi="Symbol" w:hint="default"/>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46AC7C23"/>
    <w:multiLevelType w:val="multilevel"/>
    <w:tmpl w:val="32880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95E5AAC"/>
    <w:multiLevelType w:val="multilevel"/>
    <w:tmpl w:val="8E3061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F967A64"/>
    <w:multiLevelType w:val="hybridMultilevel"/>
    <w:tmpl w:val="56349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77A24B8"/>
    <w:multiLevelType w:val="hybridMultilevel"/>
    <w:tmpl w:val="AFC6D70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5A454C3C"/>
    <w:multiLevelType w:val="multilevel"/>
    <w:tmpl w:val="CE38D1B2"/>
    <w:lvl w:ilvl="0">
      <w:start w:val="1"/>
      <w:numFmt w:val="bullet"/>
      <w:lvlText w:val=""/>
      <w:lvlJc w:val="left"/>
      <w:pPr>
        <w:ind w:left="360" w:hanging="360"/>
      </w:pPr>
      <w:rPr>
        <w:rFonts w:ascii="Symbol" w:hAnsi="Symbol" w:hint="default"/>
        <w:sz w:val="22"/>
        <w:szCs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5BDF3F84"/>
    <w:multiLevelType w:val="multilevel"/>
    <w:tmpl w:val="B44428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30A3EE2"/>
    <w:multiLevelType w:val="hybridMultilevel"/>
    <w:tmpl w:val="65500510"/>
    <w:lvl w:ilvl="0" w:tplc="0C090001">
      <w:start w:val="1"/>
      <w:numFmt w:val="bullet"/>
      <w:lvlText w:val=""/>
      <w:lvlJc w:val="left"/>
      <w:pPr>
        <w:ind w:left="6480" w:hanging="360"/>
      </w:pPr>
      <w:rPr>
        <w:rFonts w:ascii="Symbol" w:hAnsi="Symbol" w:hint="default"/>
      </w:rPr>
    </w:lvl>
    <w:lvl w:ilvl="1" w:tplc="0C090003" w:tentative="1">
      <w:start w:val="1"/>
      <w:numFmt w:val="bullet"/>
      <w:lvlText w:val="o"/>
      <w:lvlJc w:val="left"/>
      <w:pPr>
        <w:ind w:left="7200" w:hanging="360"/>
      </w:pPr>
      <w:rPr>
        <w:rFonts w:ascii="Courier New" w:hAnsi="Courier New" w:cs="Courier New" w:hint="default"/>
      </w:rPr>
    </w:lvl>
    <w:lvl w:ilvl="2" w:tplc="0C090005" w:tentative="1">
      <w:start w:val="1"/>
      <w:numFmt w:val="bullet"/>
      <w:lvlText w:val=""/>
      <w:lvlJc w:val="left"/>
      <w:pPr>
        <w:ind w:left="7920" w:hanging="360"/>
      </w:pPr>
      <w:rPr>
        <w:rFonts w:ascii="Wingdings" w:hAnsi="Wingdings" w:hint="default"/>
      </w:rPr>
    </w:lvl>
    <w:lvl w:ilvl="3" w:tplc="0C090001" w:tentative="1">
      <w:start w:val="1"/>
      <w:numFmt w:val="bullet"/>
      <w:lvlText w:val=""/>
      <w:lvlJc w:val="left"/>
      <w:pPr>
        <w:ind w:left="8640" w:hanging="360"/>
      </w:pPr>
      <w:rPr>
        <w:rFonts w:ascii="Symbol" w:hAnsi="Symbol" w:hint="default"/>
      </w:rPr>
    </w:lvl>
    <w:lvl w:ilvl="4" w:tplc="0C090003" w:tentative="1">
      <w:start w:val="1"/>
      <w:numFmt w:val="bullet"/>
      <w:lvlText w:val="o"/>
      <w:lvlJc w:val="left"/>
      <w:pPr>
        <w:ind w:left="9360" w:hanging="360"/>
      </w:pPr>
      <w:rPr>
        <w:rFonts w:ascii="Courier New" w:hAnsi="Courier New" w:cs="Courier New" w:hint="default"/>
      </w:rPr>
    </w:lvl>
    <w:lvl w:ilvl="5" w:tplc="0C090005" w:tentative="1">
      <w:start w:val="1"/>
      <w:numFmt w:val="bullet"/>
      <w:lvlText w:val=""/>
      <w:lvlJc w:val="left"/>
      <w:pPr>
        <w:ind w:left="10080" w:hanging="360"/>
      </w:pPr>
      <w:rPr>
        <w:rFonts w:ascii="Wingdings" w:hAnsi="Wingdings" w:hint="default"/>
      </w:rPr>
    </w:lvl>
    <w:lvl w:ilvl="6" w:tplc="0C090001" w:tentative="1">
      <w:start w:val="1"/>
      <w:numFmt w:val="bullet"/>
      <w:lvlText w:val=""/>
      <w:lvlJc w:val="left"/>
      <w:pPr>
        <w:ind w:left="10800" w:hanging="360"/>
      </w:pPr>
      <w:rPr>
        <w:rFonts w:ascii="Symbol" w:hAnsi="Symbol" w:hint="default"/>
      </w:rPr>
    </w:lvl>
    <w:lvl w:ilvl="7" w:tplc="0C090003" w:tentative="1">
      <w:start w:val="1"/>
      <w:numFmt w:val="bullet"/>
      <w:lvlText w:val="o"/>
      <w:lvlJc w:val="left"/>
      <w:pPr>
        <w:ind w:left="11520" w:hanging="360"/>
      </w:pPr>
      <w:rPr>
        <w:rFonts w:ascii="Courier New" w:hAnsi="Courier New" w:cs="Courier New" w:hint="default"/>
      </w:rPr>
    </w:lvl>
    <w:lvl w:ilvl="8" w:tplc="0C090005" w:tentative="1">
      <w:start w:val="1"/>
      <w:numFmt w:val="bullet"/>
      <w:lvlText w:val=""/>
      <w:lvlJc w:val="left"/>
      <w:pPr>
        <w:ind w:left="12240" w:hanging="360"/>
      </w:pPr>
      <w:rPr>
        <w:rFonts w:ascii="Wingdings" w:hAnsi="Wingdings" w:hint="default"/>
      </w:rPr>
    </w:lvl>
  </w:abstractNum>
  <w:abstractNum w:abstractNumId="16" w15:restartNumberingAfterBreak="0">
    <w:nsid w:val="65397B60"/>
    <w:multiLevelType w:val="hybridMultilevel"/>
    <w:tmpl w:val="DA34A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962136A"/>
    <w:multiLevelType w:val="hybridMultilevel"/>
    <w:tmpl w:val="E006E4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AC97132"/>
    <w:multiLevelType w:val="hybridMultilevel"/>
    <w:tmpl w:val="B7E0A50E"/>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19" w15:restartNumberingAfterBreak="0">
    <w:nsid w:val="70ED7376"/>
    <w:multiLevelType w:val="hybridMultilevel"/>
    <w:tmpl w:val="A26A35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8F21B38"/>
    <w:multiLevelType w:val="hybridMultilevel"/>
    <w:tmpl w:val="B428DBC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9435236"/>
    <w:multiLevelType w:val="hybridMultilevel"/>
    <w:tmpl w:val="6494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AB41AFE"/>
    <w:multiLevelType w:val="multilevel"/>
    <w:tmpl w:val="6568A9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B9A0456"/>
    <w:multiLevelType w:val="hybridMultilevel"/>
    <w:tmpl w:val="F7EA816C"/>
    <w:lvl w:ilvl="0" w:tplc="773CC7D6">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7FBC1146"/>
    <w:multiLevelType w:val="multilevel"/>
    <w:tmpl w:val="CE1A56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4"/>
  </w:num>
  <w:num w:numId="2">
    <w:abstractNumId w:val="10"/>
  </w:num>
  <w:num w:numId="3">
    <w:abstractNumId w:val="9"/>
  </w:num>
  <w:num w:numId="4">
    <w:abstractNumId w:val="5"/>
  </w:num>
  <w:num w:numId="5">
    <w:abstractNumId w:val="22"/>
  </w:num>
  <w:num w:numId="6">
    <w:abstractNumId w:val="14"/>
  </w:num>
  <w:num w:numId="7">
    <w:abstractNumId w:val="13"/>
  </w:num>
  <w:num w:numId="8">
    <w:abstractNumId w:val="0"/>
  </w:num>
  <w:num w:numId="9">
    <w:abstractNumId w:val="1"/>
  </w:num>
  <w:num w:numId="10">
    <w:abstractNumId w:val="6"/>
  </w:num>
  <w:num w:numId="11">
    <w:abstractNumId w:val="2"/>
  </w:num>
  <w:num w:numId="12">
    <w:abstractNumId w:val="3"/>
  </w:num>
  <w:num w:numId="13">
    <w:abstractNumId w:val="15"/>
  </w:num>
  <w:num w:numId="14">
    <w:abstractNumId w:val="11"/>
  </w:num>
  <w:num w:numId="15">
    <w:abstractNumId w:val="18"/>
  </w:num>
  <w:num w:numId="16">
    <w:abstractNumId w:val="21"/>
  </w:num>
  <w:num w:numId="17">
    <w:abstractNumId w:val="16"/>
  </w:num>
  <w:num w:numId="18">
    <w:abstractNumId w:val="17"/>
  </w:num>
  <w:num w:numId="19">
    <w:abstractNumId w:val="12"/>
  </w:num>
  <w:num w:numId="20">
    <w:abstractNumId w:val="7"/>
  </w:num>
  <w:num w:numId="21">
    <w:abstractNumId w:val="4"/>
  </w:num>
  <w:num w:numId="22">
    <w:abstractNumId w:val="8"/>
  </w:num>
  <w:num w:numId="23">
    <w:abstractNumId w:val="20"/>
  </w:num>
  <w:num w:numId="24">
    <w:abstractNumId w:val="19"/>
  </w:num>
  <w:num w:numId="25">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George McDonald">
    <w15:presenceInfo w15:providerId="Windows Live" w15:userId="93bf9b1dc1b4485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B8B"/>
    <w:rsid w:val="00005C59"/>
    <w:rsid w:val="00007758"/>
    <w:rsid w:val="00011747"/>
    <w:rsid w:val="0001627B"/>
    <w:rsid w:val="0001638B"/>
    <w:rsid w:val="00041080"/>
    <w:rsid w:val="0004577A"/>
    <w:rsid w:val="000618D8"/>
    <w:rsid w:val="000C39F5"/>
    <w:rsid w:val="000E6441"/>
    <w:rsid w:val="000F65BD"/>
    <w:rsid w:val="00103DA5"/>
    <w:rsid w:val="00106231"/>
    <w:rsid w:val="0010666F"/>
    <w:rsid w:val="00107D10"/>
    <w:rsid w:val="00125016"/>
    <w:rsid w:val="00130D16"/>
    <w:rsid w:val="0014375F"/>
    <w:rsid w:val="00146622"/>
    <w:rsid w:val="00150929"/>
    <w:rsid w:val="00152D6D"/>
    <w:rsid w:val="0016241D"/>
    <w:rsid w:val="001646EE"/>
    <w:rsid w:val="00193F91"/>
    <w:rsid w:val="001A5293"/>
    <w:rsid w:val="001C724B"/>
    <w:rsid w:val="001D1C4C"/>
    <w:rsid w:val="001D6044"/>
    <w:rsid w:val="00210878"/>
    <w:rsid w:val="00217C5E"/>
    <w:rsid w:val="00231B58"/>
    <w:rsid w:val="002325B1"/>
    <w:rsid w:val="0023572F"/>
    <w:rsid w:val="00235E50"/>
    <w:rsid w:val="00247DEA"/>
    <w:rsid w:val="0025468A"/>
    <w:rsid w:val="00262B7F"/>
    <w:rsid w:val="00265D7D"/>
    <w:rsid w:val="002660CA"/>
    <w:rsid w:val="002679E6"/>
    <w:rsid w:val="00272B69"/>
    <w:rsid w:val="00284B1B"/>
    <w:rsid w:val="0029310E"/>
    <w:rsid w:val="002A24EA"/>
    <w:rsid w:val="002A31F7"/>
    <w:rsid w:val="002B74DA"/>
    <w:rsid w:val="002D1062"/>
    <w:rsid w:val="002E4FBD"/>
    <w:rsid w:val="002F39DD"/>
    <w:rsid w:val="003037CA"/>
    <w:rsid w:val="003038ED"/>
    <w:rsid w:val="0030536F"/>
    <w:rsid w:val="003204C0"/>
    <w:rsid w:val="00320539"/>
    <w:rsid w:val="00321D5B"/>
    <w:rsid w:val="0032502D"/>
    <w:rsid w:val="00337287"/>
    <w:rsid w:val="0034251F"/>
    <w:rsid w:val="00343335"/>
    <w:rsid w:val="0034553F"/>
    <w:rsid w:val="003474A9"/>
    <w:rsid w:val="00347E33"/>
    <w:rsid w:val="00363821"/>
    <w:rsid w:val="00364CA0"/>
    <w:rsid w:val="00370FF3"/>
    <w:rsid w:val="003916C9"/>
    <w:rsid w:val="00396842"/>
    <w:rsid w:val="003A2617"/>
    <w:rsid w:val="003A2EB1"/>
    <w:rsid w:val="003A7850"/>
    <w:rsid w:val="003B26AB"/>
    <w:rsid w:val="003B69CE"/>
    <w:rsid w:val="003D09F2"/>
    <w:rsid w:val="003E07F9"/>
    <w:rsid w:val="003E0810"/>
    <w:rsid w:val="003E79AA"/>
    <w:rsid w:val="00404E6C"/>
    <w:rsid w:val="0041623E"/>
    <w:rsid w:val="004321B0"/>
    <w:rsid w:val="0043590C"/>
    <w:rsid w:val="00444C69"/>
    <w:rsid w:val="00450666"/>
    <w:rsid w:val="004517E8"/>
    <w:rsid w:val="00453C9E"/>
    <w:rsid w:val="004559AE"/>
    <w:rsid w:val="0047249E"/>
    <w:rsid w:val="004807DC"/>
    <w:rsid w:val="00490988"/>
    <w:rsid w:val="004919C7"/>
    <w:rsid w:val="00491D54"/>
    <w:rsid w:val="00492DDD"/>
    <w:rsid w:val="00494CDD"/>
    <w:rsid w:val="00497B1E"/>
    <w:rsid w:val="004B723A"/>
    <w:rsid w:val="004D0AE0"/>
    <w:rsid w:val="004D46C8"/>
    <w:rsid w:val="004F606A"/>
    <w:rsid w:val="00511570"/>
    <w:rsid w:val="0053310E"/>
    <w:rsid w:val="00544F07"/>
    <w:rsid w:val="00555988"/>
    <w:rsid w:val="00574C7A"/>
    <w:rsid w:val="005811F4"/>
    <w:rsid w:val="00586688"/>
    <w:rsid w:val="0059547E"/>
    <w:rsid w:val="005B1803"/>
    <w:rsid w:val="005C2A9F"/>
    <w:rsid w:val="005C5D74"/>
    <w:rsid w:val="005D00FF"/>
    <w:rsid w:val="005E2BE2"/>
    <w:rsid w:val="005F50C9"/>
    <w:rsid w:val="00622824"/>
    <w:rsid w:val="00644435"/>
    <w:rsid w:val="00645DB6"/>
    <w:rsid w:val="00652368"/>
    <w:rsid w:val="006547F9"/>
    <w:rsid w:val="0065658F"/>
    <w:rsid w:val="006638F9"/>
    <w:rsid w:val="006830E5"/>
    <w:rsid w:val="0069496E"/>
    <w:rsid w:val="006955A2"/>
    <w:rsid w:val="0069623E"/>
    <w:rsid w:val="006A1C6E"/>
    <w:rsid w:val="006B30C6"/>
    <w:rsid w:val="006B41C3"/>
    <w:rsid w:val="006B553C"/>
    <w:rsid w:val="006C1FF9"/>
    <w:rsid w:val="006C372B"/>
    <w:rsid w:val="006F173B"/>
    <w:rsid w:val="006F60FC"/>
    <w:rsid w:val="00725DEA"/>
    <w:rsid w:val="00726CCB"/>
    <w:rsid w:val="00727729"/>
    <w:rsid w:val="00736EB9"/>
    <w:rsid w:val="007628D6"/>
    <w:rsid w:val="007640B2"/>
    <w:rsid w:val="00764C19"/>
    <w:rsid w:val="007724EF"/>
    <w:rsid w:val="0078389C"/>
    <w:rsid w:val="007871EA"/>
    <w:rsid w:val="007A2499"/>
    <w:rsid w:val="007C03F4"/>
    <w:rsid w:val="007C5CBD"/>
    <w:rsid w:val="007C6E2A"/>
    <w:rsid w:val="007E5971"/>
    <w:rsid w:val="007E6602"/>
    <w:rsid w:val="00805833"/>
    <w:rsid w:val="00811CCB"/>
    <w:rsid w:val="00844A19"/>
    <w:rsid w:val="00851536"/>
    <w:rsid w:val="00852CEB"/>
    <w:rsid w:val="00861915"/>
    <w:rsid w:val="00880909"/>
    <w:rsid w:val="0088165C"/>
    <w:rsid w:val="008B0A12"/>
    <w:rsid w:val="008B4205"/>
    <w:rsid w:val="008C27D0"/>
    <w:rsid w:val="008D2B8C"/>
    <w:rsid w:val="008D5651"/>
    <w:rsid w:val="008E7BD3"/>
    <w:rsid w:val="009078D7"/>
    <w:rsid w:val="00913FEA"/>
    <w:rsid w:val="00933209"/>
    <w:rsid w:val="00943504"/>
    <w:rsid w:val="0094674B"/>
    <w:rsid w:val="00946ECB"/>
    <w:rsid w:val="0095213D"/>
    <w:rsid w:val="00970EB8"/>
    <w:rsid w:val="00983FD4"/>
    <w:rsid w:val="00991F4D"/>
    <w:rsid w:val="009B64AE"/>
    <w:rsid w:val="009B725F"/>
    <w:rsid w:val="009C3E79"/>
    <w:rsid w:val="009E2347"/>
    <w:rsid w:val="00A0512E"/>
    <w:rsid w:val="00A15013"/>
    <w:rsid w:val="00A26363"/>
    <w:rsid w:val="00A26A65"/>
    <w:rsid w:val="00A33D24"/>
    <w:rsid w:val="00A42C16"/>
    <w:rsid w:val="00A4653F"/>
    <w:rsid w:val="00A60287"/>
    <w:rsid w:val="00A62080"/>
    <w:rsid w:val="00A6247E"/>
    <w:rsid w:val="00A65935"/>
    <w:rsid w:val="00A72EC4"/>
    <w:rsid w:val="00A8254E"/>
    <w:rsid w:val="00AB436F"/>
    <w:rsid w:val="00AB5DBE"/>
    <w:rsid w:val="00AD380C"/>
    <w:rsid w:val="00AE0CCD"/>
    <w:rsid w:val="00AE3F8D"/>
    <w:rsid w:val="00AE5B8F"/>
    <w:rsid w:val="00AE627A"/>
    <w:rsid w:val="00AF3300"/>
    <w:rsid w:val="00B14B1E"/>
    <w:rsid w:val="00B17A1A"/>
    <w:rsid w:val="00B35FFE"/>
    <w:rsid w:val="00B47625"/>
    <w:rsid w:val="00B5405A"/>
    <w:rsid w:val="00B56515"/>
    <w:rsid w:val="00B60AC8"/>
    <w:rsid w:val="00B70507"/>
    <w:rsid w:val="00B9138D"/>
    <w:rsid w:val="00BA2E93"/>
    <w:rsid w:val="00BA6072"/>
    <w:rsid w:val="00BC4A5F"/>
    <w:rsid w:val="00BD46BF"/>
    <w:rsid w:val="00C0199F"/>
    <w:rsid w:val="00C02A60"/>
    <w:rsid w:val="00C073E1"/>
    <w:rsid w:val="00C166CF"/>
    <w:rsid w:val="00C33A68"/>
    <w:rsid w:val="00C34CA6"/>
    <w:rsid w:val="00C35A24"/>
    <w:rsid w:val="00C428FE"/>
    <w:rsid w:val="00C50D87"/>
    <w:rsid w:val="00C5267A"/>
    <w:rsid w:val="00C62978"/>
    <w:rsid w:val="00C7285C"/>
    <w:rsid w:val="00C73CFB"/>
    <w:rsid w:val="00C7598B"/>
    <w:rsid w:val="00C8446A"/>
    <w:rsid w:val="00C86522"/>
    <w:rsid w:val="00C96779"/>
    <w:rsid w:val="00CC21B8"/>
    <w:rsid w:val="00D03944"/>
    <w:rsid w:val="00D21872"/>
    <w:rsid w:val="00D27CB7"/>
    <w:rsid w:val="00D33052"/>
    <w:rsid w:val="00D37B1B"/>
    <w:rsid w:val="00D46B7B"/>
    <w:rsid w:val="00D51B0D"/>
    <w:rsid w:val="00D53E9E"/>
    <w:rsid w:val="00D5630E"/>
    <w:rsid w:val="00D66861"/>
    <w:rsid w:val="00D77385"/>
    <w:rsid w:val="00DA26E4"/>
    <w:rsid w:val="00DB301A"/>
    <w:rsid w:val="00DB540E"/>
    <w:rsid w:val="00DD3E3A"/>
    <w:rsid w:val="00DE6313"/>
    <w:rsid w:val="00DF3B64"/>
    <w:rsid w:val="00DF4FF6"/>
    <w:rsid w:val="00E718A1"/>
    <w:rsid w:val="00E81252"/>
    <w:rsid w:val="00E90D1E"/>
    <w:rsid w:val="00E97E29"/>
    <w:rsid w:val="00EB757C"/>
    <w:rsid w:val="00EB794B"/>
    <w:rsid w:val="00EC7AC6"/>
    <w:rsid w:val="00ED0ADB"/>
    <w:rsid w:val="00ED6F13"/>
    <w:rsid w:val="00EE2B8B"/>
    <w:rsid w:val="00F00A5F"/>
    <w:rsid w:val="00F14785"/>
    <w:rsid w:val="00F16124"/>
    <w:rsid w:val="00F22C3F"/>
    <w:rsid w:val="00F2614B"/>
    <w:rsid w:val="00F31C0F"/>
    <w:rsid w:val="00F33635"/>
    <w:rsid w:val="00F35CC7"/>
    <w:rsid w:val="00F40AD5"/>
    <w:rsid w:val="00F40EE7"/>
    <w:rsid w:val="00F50F21"/>
    <w:rsid w:val="00F51303"/>
    <w:rsid w:val="00F520E6"/>
    <w:rsid w:val="00F62771"/>
    <w:rsid w:val="00F653A5"/>
    <w:rsid w:val="00F672F5"/>
    <w:rsid w:val="00F67C72"/>
    <w:rsid w:val="00F71030"/>
    <w:rsid w:val="00F97DC2"/>
    <w:rsid w:val="00FA77E9"/>
    <w:rsid w:val="00FB1AFF"/>
    <w:rsid w:val="00FC7495"/>
    <w:rsid w:val="00FD227A"/>
    <w:rsid w:val="00FE3016"/>
    <w:rsid w:val="00FE387D"/>
    <w:rsid w:val="00FF420F"/>
    <w:rsid w:val="00FF6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45829BEB"/>
  <w15:docId w15:val="{BC9AFE11-6FC5-4F14-8020-024972297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277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4E1591"/>
    <w:pPr>
      <w:keepNext/>
      <w:spacing w:before="240" w:after="60" w:line="240" w:lineRule="auto"/>
      <w:ind w:left="576" w:hanging="576"/>
      <w:outlineLvl w:val="1"/>
    </w:pPr>
    <w:rPr>
      <w:rFonts w:ascii="Arial" w:eastAsia="Times New Roman" w:hAnsi="Arial" w:cs="Arial"/>
      <w:b/>
      <w:bCs/>
      <w:i/>
      <w:iCs/>
      <w:sz w:val="28"/>
      <w:szCs w:val="28"/>
    </w:rPr>
  </w:style>
  <w:style w:type="paragraph" w:styleId="Heading3">
    <w:name w:val="heading 3"/>
    <w:basedOn w:val="Normal"/>
    <w:next w:val="Normal"/>
    <w:link w:val="Heading3Char"/>
    <w:uiPriority w:val="9"/>
    <w:semiHidden/>
    <w:unhideWhenUsed/>
    <w:qFormat/>
    <w:rsid w:val="004E1591"/>
    <w:pPr>
      <w:keepNext/>
      <w:spacing w:before="240" w:after="60" w:line="240" w:lineRule="auto"/>
      <w:ind w:left="9651" w:hanging="720"/>
      <w:outlineLvl w:val="2"/>
    </w:pPr>
    <w:rPr>
      <w:rFonts w:ascii="Arial" w:eastAsia="Times New Roman" w:hAnsi="Arial" w:cs="Arial"/>
      <w:b/>
      <w:bCs/>
      <w:sz w:val="26"/>
      <w:szCs w:val="26"/>
    </w:rPr>
  </w:style>
  <w:style w:type="paragraph" w:styleId="Heading4">
    <w:name w:val="heading 4"/>
    <w:basedOn w:val="Normal"/>
    <w:next w:val="Normal"/>
    <w:link w:val="Heading4Char"/>
    <w:uiPriority w:val="9"/>
    <w:semiHidden/>
    <w:unhideWhenUsed/>
    <w:qFormat/>
    <w:rsid w:val="004E1591"/>
    <w:pPr>
      <w:keepNext/>
      <w:spacing w:before="240" w:after="60" w:line="240" w:lineRule="auto"/>
      <w:ind w:left="864" w:hanging="864"/>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iPriority w:val="9"/>
    <w:semiHidden/>
    <w:unhideWhenUsed/>
    <w:qFormat/>
    <w:rsid w:val="004E1591"/>
    <w:pPr>
      <w:spacing w:before="240" w:after="60" w:line="240" w:lineRule="auto"/>
      <w:ind w:left="1008" w:hanging="1008"/>
      <w:outlineLvl w:val="4"/>
    </w:pPr>
    <w:rPr>
      <w:rFonts w:ascii="Times New Roman" w:eastAsia="Times New Roman" w:hAnsi="Times New Roman" w:cs="Times New Roman"/>
      <w:b/>
      <w:bCs/>
      <w:i/>
      <w:iCs/>
      <w:sz w:val="26"/>
      <w:szCs w:val="26"/>
    </w:rPr>
  </w:style>
  <w:style w:type="paragraph" w:styleId="Heading6">
    <w:name w:val="heading 6"/>
    <w:basedOn w:val="Normal"/>
    <w:next w:val="Normal"/>
    <w:link w:val="Heading6Char"/>
    <w:uiPriority w:val="9"/>
    <w:semiHidden/>
    <w:unhideWhenUsed/>
    <w:qFormat/>
    <w:rsid w:val="004E1591"/>
    <w:pPr>
      <w:spacing w:before="240" w:after="60" w:line="240" w:lineRule="auto"/>
      <w:ind w:left="1152" w:hanging="1152"/>
      <w:outlineLvl w:val="5"/>
    </w:pPr>
    <w:rPr>
      <w:rFonts w:ascii="Times New Roman" w:eastAsia="Times New Roman" w:hAnsi="Times New Roman" w:cs="Times New Roman"/>
      <w:b/>
      <w:bCs/>
    </w:rPr>
  </w:style>
  <w:style w:type="paragraph" w:styleId="Heading7">
    <w:name w:val="heading 7"/>
    <w:basedOn w:val="Normal"/>
    <w:next w:val="Normal"/>
    <w:link w:val="Heading7Char"/>
    <w:qFormat/>
    <w:rsid w:val="004E1591"/>
    <w:pPr>
      <w:spacing w:before="240" w:after="60" w:line="240" w:lineRule="auto"/>
      <w:ind w:left="1296" w:hanging="1296"/>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4E1591"/>
    <w:pPr>
      <w:spacing w:before="240" w:after="60" w:line="240" w:lineRule="auto"/>
      <w:ind w:left="1440" w:hanging="1440"/>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qFormat/>
    <w:rsid w:val="004E1591"/>
    <w:pPr>
      <w:spacing w:before="240" w:after="60" w:line="240" w:lineRule="auto"/>
      <w:ind w:left="1584" w:hanging="1584"/>
      <w:outlineLvl w:val="8"/>
    </w:pPr>
    <w:rPr>
      <w:rFonts w:ascii="Arial" w:eastAsia="Times New Roman" w:hAnsi="Arial" w:cs="Ari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rsid w:val="00327725"/>
    <w:rPr>
      <w:rFonts w:ascii="Times New Roman" w:eastAsia="Times New Roman" w:hAnsi="Times New Roman" w:cs="Times New Roman"/>
      <w:b/>
      <w:bCs/>
      <w:kern w:val="36"/>
      <w:sz w:val="48"/>
      <w:szCs w:val="48"/>
      <w:lang w:eastAsia="en-AU"/>
    </w:rPr>
  </w:style>
  <w:style w:type="character" w:customStyle="1" w:styleId="editors">
    <w:name w:val="editors"/>
    <w:basedOn w:val="DefaultParagraphFont"/>
    <w:rsid w:val="00327725"/>
  </w:style>
  <w:style w:type="character" w:styleId="Hyperlink">
    <w:name w:val="Hyperlink"/>
    <w:basedOn w:val="DefaultParagraphFont"/>
    <w:uiPriority w:val="99"/>
    <w:unhideWhenUsed/>
    <w:rsid w:val="006D3B31"/>
    <w:rPr>
      <w:color w:val="0000FF"/>
      <w:u w:val="single"/>
    </w:rPr>
  </w:style>
  <w:style w:type="paragraph" w:styleId="BodyText2">
    <w:name w:val="Body Text 2"/>
    <w:basedOn w:val="Normal"/>
    <w:link w:val="BodyText2Char"/>
    <w:rsid w:val="004E1591"/>
    <w:pPr>
      <w:spacing w:after="120" w:line="480" w:lineRule="auto"/>
    </w:pPr>
    <w:rPr>
      <w:rFonts w:ascii="Arial" w:eastAsia="Times New Roman" w:hAnsi="Arial" w:cs="Times New Roman"/>
      <w:lang w:val="en-US"/>
    </w:rPr>
  </w:style>
  <w:style w:type="character" w:customStyle="1" w:styleId="BodyText2Char">
    <w:name w:val="Body Text 2 Char"/>
    <w:basedOn w:val="DefaultParagraphFont"/>
    <w:link w:val="BodyText2"/>
    <w:rsid w:val="004E1591"/>
    <w:rPr>
      <w:rFonts w:ascii="Arial" w:eastAsia="Times New Roman" w:hAnsi="Arial" w:cs="Times New Roman"/>
      <w:lang w:val="en-US"/>
    </w:rPr>
  </w:style>
  <w:style w:type="character" w:customStyle="1" w:styleId="Heading2Char">
    <w:name w:val="Heading 2 Char"/>
    <w:basedOn w:val="DefaultParagraphFont"/>
    <w:link w:val="Heading2"/>
    <w:rsid w:val="004E1591"/>
    <w:rPr>
      <w:rFonts w:ascii="Arial" w:eastAsia="Times New Roman" w:hAnsi="Arial" w:cs="Arial"/>
      <w:b/>
      <w:bCs/>
      <w:i/>
      <w:iCs/>
      <w:sz w:val="28"/>
      <w:szCs w:val="28"/>
      <w:lang w:eastAsia="en-AU"/>
    </w:rPr>
  </w:style>
  <w:style w:type="character" w:customStyle="1" w:styleId="Heading3Char">
    <w:name w:val="Heading 3 Char"/>
    <w:basedOn w:val="DefaultParagraphFont"/>
    <w:link w:val="Heading3"/>
    <w:rsid w:val="004E1591"/>
    <w:rPr>
      <w:rFonts w:ascii="Arial" w:eastAsia="Times New Roman" w:hAnsi="Arial" w:cs="Arial"/>
      <w:b/>
      <w:bCs/>
      <w:sz w:val="26"/>
      <w:szCs w:val="26"/>
      <w:lang w:eastAsia="en-AU"/>
    </w:rPr>
  </w:style>
  <w:style w:type="character" w:customStyle="1" w:styleId="Heading4Char">
    <w:name w:val="Heading 4 Char"/>
    <w:basedOn w:val="DefaultParagraphFont"/>
    <w:link w:val="Heading4"/>
    <w:rsid w:val="004E1591"/>
    <w:rPr>
      <w:rFonts w:ascii="Times New Roman" w:eastAsia="Times New Roman" w:hAnsi="Times New Roman" w:cs="Times New Roman"/>
      <w:b/>
      <w:bCs/>
      <w:sz w:val="28"/>
      <w:szCs w:val="28"/>
      <w:lang w:eastAsia="en-AU"/>
    </w:rPr>
  </w:style>
  <w:style w:type="character" w:customStyle="1" w:styleId="Heading5Char">
    <w:name w:val="Heading 5 Char"/>
    <w:basedOn w:val="DefaultParagraphFont"/>
    <w:link w:val="Heading5"/>
    <w:rsid w:val="004E1591"/>
    <w:rPr>
      <w:rFonts w:ascii="Times New Roman" w:eastAsia="Times New Roman" w:hAnsi="Times New Roman" w:cs="Times New Roman"/>
      <w:b/>
      <w:bCs/>
      <w:i/>
      <w:iCs/>
      <w:sz w:val="26"/>
      <w:szCs w:val="26"/>
      <w:lang w:eastAsia="en-AU"/>
    </w:rPr>
  </w:style>
  <w:style w:type="character" w:customStyle="1" w:styleId="Heading6Char">
    <w:name w:val="Heading 6 Char"/>
    <w:basedOn w:val="DefaultParagraphFont"/>
    <w:link w:val="Heading6"/>
    <w:rsid w:val="004E1591"/>
    <w:rPr>
      <w:rFonts w:ascii="Times New Roman" w:eastAsia="Times New Roman" w:hAnsi="Times New Roman" w:cs="Times New Roman"/>
      <w:b/>
      <w:bCs/>
      <w:lang w:eastAsia="en-AU"/>
    </w:rPr>
  </w:style>
  <w:style w:type="character" w:customStyle="1" w:styleId="Heading7Char">
    <w:name w:val="Heading 7 Char"/>
    <w:basedOn w:val="DefaultParagraphFont"/>
    <w:link w:val="Heading7"/>
    <w:rsid w:val="004E1591"/>
    <w:rPr>
      <w:rFonts w:ascii="Times New Roman" w:eastAsia="Times New Roman" w:hAnsi="Times New Roman" w:cs="Times New Roman"/>
      <w:sz w:val="24"/>
      <w:szCs w:val="24"/>
      <w:lang w:eastAsia="en-AU"/>
    </w:rPr>
  </w:style>
  <w:style w:type="character" w:customStyle="1" w:styleId="Heading8Char">
    <w:name w:val="Heading 8 Char"/>
    <w:basedOn w:val="DefaultParagraphFont"/>
    <w:link w:val="Heading8"/>
    <w:rsid w:val="004E1591"/>
    <w:rPr>
      <w:rFonts w:ascii="Times New Roman" w:eastAsia="Times New Roman" w:hAnsi="Times New Roman" w:cs="Times New Roman"/>
      <w:i/>
      <w:iCs/>
      <w:sz w:val="24"/>
      <w:szCs w:val="24"/>
      <w:lang w:eastAsia="en-AU"/>
    </w:rPr>
  </w:style>
  <w:style w:type="character" w:customStyle="1" w:styleId="Heading9Char">
    <w:name w:val="Heading 9 Char"/>
    <w:basedOn w:val="DefaultParagraphFont"/>
    <w:link w:val="Heading9"/>
    <w:rsid w:val="004E1591"/>
    <w:rPr>
      <w:rFonts w:ascii="Arial" w:eastAsia="Times New Roman" w:hAnsi="Arial" w:cs="Arial"/>
      <w:lang w:eastAsia="en-AU"/>
    </w:rPr>
  </w:style>
  <w:style w:type="paragraph" w:customStyle="1" w:styleId="Style1">
    <w:name w:val="Style1"/>
    <w:basedOn w:val="Normal"/>
    <w:rsid w:val="004E1591"/>
    <w:pPr>
      <w:spacing w:after="0" w:line="240" w:lineRule="auto"/>
    </w:pPr>
    <w:rPr>
      <w:rFonts w:ascii="Arial" w:eastAsia="Times New Roman" w:hAnsi="Arial" w:cs="Arial"/>
      <w:sz w:val="24"/>
      <w:szCs w:val="24"/>
    </w:rPr>
  </w:style>
  <w:style w:type="paragraph" w:styleId="Header">
    <w:name w:val="header"/>
    <w:basedOn w:val="Normal"/>
    <w:link w:val="HeaderChar"/>
    <w:rsid w:val="004E1591"/>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4E1591"/>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4E1591"/>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4E1591"/>
    <w:rPr>
      <w:rFonts w:ascii="Times New Roman" w:eastAsia="Times New Roman" w:hAnsi="Times New Roman" w:cs="Times New Roman"/>
      <w:sz w:val="24"/>
      <w:szCs w:val="24"/>
      <w:lang w:eastAsia="en-AU"/>
    </w:rPr>
  </w:style>
  <w:style w:type="table" w:styleId="TableGrid">
    <w:name w:val="Table Grid"/>
    <w:basedOn w:val="TableNormal"/>
    <w:uiPriority w:val="59"/>
    <w:rsid w:val="004E1591"/>
    <w:pPr>
      <w:spacing w:before="100" w:beforeAutospacing="1" w:after="100" w:afterAutospacing="1"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4E1591"/>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4E1591"/>
    <w:rPr>
      <w:rFonts w:ascii="Tahoma" w:eastAsia="Times New Roman" w:hAnsi="Tahoma" w:cs="Tahoma"/>
      <w:sz w:val="16"/>
      <w:szCs w:val="16"/>
      <w:lang w:eastAsia="en-AU"/>
    </w:rPr>
  </w:style>
  <w:style w:type="paragraph" w:styleId="ListParagraph">
    <w:name w:val="List Paragraph"/>
    <w:basedOn w:val="Normal"/>
    <w:uiPriority w:val="34"/>
    <w:qFormat/>
    <w:rsid w:val="004E1591"/>
    <w:pPr>
      <w:spacing w:after="0" w:line="240" w:lineRule="auto"/>
      <w:ind w:left="720"/>
      <w:contextualSpacing/>
    </w:pPr>
    <w:rPr>
      <w:rFonts w:ascii="Times New Roman" w:eastAsia="Times New Roman" w:hAnsi="Times New Roman" w:cs="Times New Roman"/>
      <w:sz w:val="24"/>
      <w:szCs w:val="24"/>
    </w:rPr>
  </w:style>
  <w:style w:type="character" w:styleId="Strong">
    <w:name w:val="Strong"/>
    <w:basedOn w:val="DefaultParagraphFont"/>
    <w:uiPriority w:val="22"/>
    <w:qFormat/>
    <w:rsid w:val="004E1591"/>
    <w:rPr>
      <w:b/>
      <w:bCs/>
    </w:rPr>
  </w:style>
  <w:style w:type="paragraph" w:styleId="TOC4">
    <w:name w:val="toc 4"/>
    <w:basedOn w:val="Normal"/>
    <w:next w:val="Normal"/>
    <w:autoRedefine/>
    <w:rsid w:val="004E1591"/>
    <w:pPr>
      <w:spacing w:after="120" w:line="240" w:lineRule="auto"/>
      <w:ind w:left="660"/>
    </w:pPr>
    <w:rPr>
      <w:rFonts w:ascii="Times New Roman" w:eastAsia="Times New Roman" w:hAnsi="Times New Roman" w:cs="Times New Roman"/>
      <w:szCs w:val="20"/>
    </w:rPr>
  </w:style>
  <w:style w:type="paragraph" w:styleId="TOC1">
    <w:name w:val="toc 1"/>
    <w:basedOn w:val="Normal"/>
    <w:next w:val="Normal"/>
    <w:autoRedefine/>
    <w:uiPriority w:val="39"/>
    <w:rsid w:val="0064189A"/>
    <w:pPr>
      <w:tabs>
        <w:tab w:val="right" w:leader="dot" w:pos="9061"/>
      </w:tabs>
      <w:spacing w:after="80" w:line="240" w:lineRule="auto"/>
      <w:ind w:left="567" w:hanging="567"/>
      <w:jc w:val="both"/>
    </w:pPr>
    <w:rPr>
      <w:rFonts w:ascii="Arial" w:eastAsia="Times New Roman" w:hAnsi="Arial" w:cs="Arial"/>
      <w:b/>
      <w:noProof/>
    </w:rPr>
  </w:style>
  <w:style w:type="paragraph" w:styleId="TOC2">
    <w:name w:val="toc 2"/>
    <w:basedOn w:val="Normal"/>
    <w:next w:val="Normal"/>
    <w:autoRedefine/>
    <w:uiPriority w:val="39"/>
    <w:rsid w:val="0064189A"/>
    <w:pPr>
      <w:tabs>
        <w:tab w:val="left" w:pos="851"/>
        <w:tab w:val="right" w:leader="dot" w:pos="9061"/>
      </w:tabs>
      <w:spacing w:after="100" w:line="240" w:lineRule="auto"/>
      <w:ind w:left="611" w:hanging="611"/>
    </w:pPr>
    <w:rPr>
      <w:rFonts w:ascii="Century Gothic" w:eastAsia="Times New Roman" w:hAnsi="Century Gothic" w:cs="Times New Roman"/>
      <w:noProof/>
      <w:sz w:val="24"/>
      <w:szCs w:val="24"/>
    </w:rPr>
  </w:style>
  <w:style w:type="paragraph" w:styleId="TOC3">
    <w:name w:val="toc 3"/>
    <w:basedOn w:val="Normal"/>
    <w:next w:val="Normal"/>
    <w:autoRedefine/>
    <w:rsid w:val="004E1591"/>
    <w:pPr>
      <w:spacing w:after="100" w:line="240" w:lineRule="auto"/>
      <w:ind w:left="480"/>
    </w:pPr>
    <w:rPr>
      <w:rFonts w:ascii="Times New Roman" w:eastAsia="Times New Roman" w:hAnsi="Times New Roman" w:cs="Times New Roman"/>
      <w:sz w:val="24"/>
      <w:szCs w:val="24"/>
    </w:rPr>
  </w:style>
  <w:style w:type="paragraph" w:styleId="NormalWeb">
    <w:name w:val="Normal (Web)"/>
    <w:basedOn w:val="Normal"/>
    <w:uiPriority w:val="99"/>
    <w:unhideWhenUsed/>
    <w:rsid w:val="004E1591"/>
    <w:pPr>
      <w:spacing w:after="0" w:line="240" w:lineRule="auto"/>
      <w:ind w:left="375" w:right="75"/>
    </w:pPr>
    <w:rPr>
      <w:rFonts w:ascii="Arial" w:eastAsia="Times New Roman" w:hAnsi="Arial" w:cs="Arial"/>
      <w:color w:val="000000"/>
      <w:sz w:val="20"/>
      <w:szCs w:val="20"/>
    </w:rPr>
  </w:style>
  <w:style w:type="paragraph" w:customStyle="1" w:styleId="Default">
    <w:name w:val="Default"/>
    <w:rsid w:val="004E1591"/>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itle1">
    <w:name w:val="Title 1"/>
    <w:basedOn w:val="Default"/>
    <w:next w:val="Default"/>
    <w:uiPriority w:val="99"/>
    <w:rsid w:val="004E1591"/>
    <w:rPr>
      <w:color w:val="auto"/>
    </w:rPr>
  </w:style>
  <w:style w:type="paragraph" w:styleId="Revision">
    <w:name w:val="Revision"/>
    <w:hidden/>
    <w:uiPriority w:val="99"/>
    <w:semiHidden/>
    <w:rsid w:val="004E1591"/>
    <w:pPr>
      <w:spacing w:after="0" w:line="240" w:lineRule="auto"/>
    </w:pPr>
    <w:rPr>
      <w:rFonts w:ascii="Times New Roman" w:eastAsia="Times New Roman" w:hAnsi="Times New Roman" w:cs="Times New Roman"/>
      <w:sz w:val="24"/>
      <w:szCs w:val="24"/>
    </w:rPr>
  </w:style>
  <w:style w:type="character" w:styleId="Emphasis">
    <w:name w:val="Emphasis"/>
    <w:basedOn w:val="DefaultParagraphFont"/>
    <w:qFormat/>
    <w:rsid w:val="004E1591"/>
    <w:rPr>
      <w:i/>
      <w:iCs/>
    </w:rPr>
  </w:style>
  <w:style w:type="character" w:styleId="CommentReference">
    <w:name w:val="annotation reference"/>
    <w:basedOn w:val="DefaultParagraphFont"/>
    <w:rsid w:val="004E1591"/>
    <w:rPr>
      <w:sz w:val="16"/>
      <w:szCs w:val="16"/>
    </w:rPr>
  </w:style>
  <w:style w:type="paragraph" w:styleId="CommentText">
    <w:name w:val="annotation text"/>
    <w:basedOn w:val="Normal"/>
    <w:link w:val="CommentTextChar"/>
    <w:rsid w:val="004E1591"/>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4E1591"/>
    <w:rPr>
      <w:rFonts w:ascii="Times New Roman" w:eastAsia="Times New Roman" w:hAnsi="Times New Roman" w:cs="Times New Roman"/>
      <w:sz w:val="20"/>
      <w:szCs w:val="20"/>
      <w:lang w:eastAsia="en-AU"/>
    </w:rPr>
  </w:style>
  <w:style w:type="paragraph" w:styleId="TOCHeading">
    <w:name w:val="TOC Heading"/>
    <w:basedOn w:val="Heading1"/>
    <w:next w:val="Normal"/>
    <w:uiPriority w:val="39"/>
    <w:unhideWhenUsed/>
    <w:qFormat/>
    <w:rsid w:val="004E1591"/>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eastAsia="ja-JP"/>
    </w:rPr>
  </w:style>
  <w:style w:type="table" w:customStyle="1" w:styleId="TableGrid1">
    <w:name w:val="Table Grid1"/>
    <w:basedOn w:val="TableNormal"/>
    <w:next w:val="TableGrid"/>
    <w:uiPriority w:val="59"/>
    <w:rsid w:val="004E159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E1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415394561579797463msolistparagraph">
    <w:name w:val="m_3415394561579797463msolistparagraph"/>
    <w:basedOn w:val="Normal"/>
    <w:rsid w:val="004E15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4E1591"/>
    <w:rPr>
      <w:color w:val="605E5C"/>
      <w:shd w:val="clear" w:color="auto" w:fill="E1DFDD"/>
    </w:rPr>
  </w:style>
  <w:style w:type="character" w:styleId="FollowedHyperlink">
    <w:name w:val="FollowedHyperlink"/>
    <w:basedOn w:val="DefaultParagraphFont"/>
    <w:uiPriority w:val="99"/>
    <w:semiHidden/>
    <w:unhideWhenUsed/>
    <w:rsid w:val="004E1591"/>
    <w:rPr>
      <w:color w:val="954F72" w:themeColor="followedHyperlink"/>
      <w:u w:val="single"/>
    </w:rPr>
  </w:style>
  <w:style w:type="table" w:customStyle="1" w:styleId="TableGrid3">
    <w:name w:val="Table Grid3"/>
    <w:basedOn w:val="TableNormal"/>
    <w:next w:val="TableGrid"/>
    <w:uiPriority w:val="59"/>
    <w:rsid w:val="004E15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2">
    <w:name w:val="Light Shading Accent 2"/>
    <w:basedOn w:val="TableNormal"/>
    <w:uiPriority w:val="60"/>
    <w:rsid w:val="004E1591"/>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styleId="CommentSubject">
    <w:name w:val="annotation subject"/>
    <w:basedOn w:val="CommentText"/>
    <w:next w:val="CommentText"/>
    <w:link w:val="CommentSubjectChar"/>
    <w:uiPriority w:val="99"/>
    <w:semiHidden/>
    <w:unhideWhenUsed/>
    <w:rsid w:val="004E1591"/>
    <w:pPr>
      <w:spacing w:after="200"/>
    </w:pPr>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4E1591"/>
    <w:rPr>
      <w:rFonts w:ascii="Times New Roman" w:eastAsia="Times New Roman" w:hAnsi="Times New Roman" w:cs="Times New Roman"/>
      <w:b/>
      <w:bCs/>
      <w:sz w:val="20"/>
      <w:szCs w:val="20"/>
      <w:lang w:eastAsia="en-AU"/>
    </w:rPr>
  </w:style>
  <w:style w:type="paragraph" w:styleId="NoSpacing">
    <w:name w:val="No Spacing"/>
    <w:uiPriority w:val="1"/>
    <w:qFormat/>
    <w:rsid w:val="004E1591"/>
    <w:pPr>
      <w:spacing w:after="0" w:line="240" w:lineRule="auto"/>
    </w:pPr>
  </w:style>
  <w:style w:type="character" w:styleId="UnresolvedMention">
    <w:name w:val="Unresolved Mention"/>
    <w:basedOn w:val="DefaultParagraphFont"/>
    <w:uiPriority w:val="99"/>
    <w:semiHidden/>
    <w:unhideWhenUsed/>
    <w:rsid w:val="009707B1"/>
    <w:rPr>
      <w:color w:val="605E5C"/>
      <w:shd w:val="clear" w:color="auto" w:fill="E1DFDD"/>
    </w:rPr>
  </w:style>
  <w:style w:type="paragraph" w:styleId="BodyText">
    <w:name w:val="Body Text"/>
    <w:basedOn w:val="Normal"/>
    <w:link w:val="BodyTextChar"/>
    <w:semiHidden/>
    <w:unhideWhenUsed/>
    <w:rsid w:val="000B6211"/>
    <w:pPr>
      <w:spacing w:after="120"/>
    </w:pPr>
  </w:style>
  <w:style w:type="character" w:customStyle="1" w:styleId="BodyTextChar">
    <w:name w:val="Body Text Char"/>
    <w:basedOn w:val="DefaultParagraphFont"/>
    <w:link w:val="BodyText"/>
    <w:semiHidden/>
    <w:rsid w:val="000B6211"/>
  </w:style>
  <w:style w:type="paragraph" w:styleId="DocumentMap">
    <w:name w:val="Document Map"/>
    <w:basedOn w:val="Normal"/>
    <w:link w:val="DocumentMapChar"/>
    <w:semiHidden/>
    <w:rsid w:val="000B6211"/>
    <w:pPr>
      <w:shd w:val="clear" w:color="auto" w:fill="000080"/>
      <w:spacing w:after="0" w:line="240" w:lineRule="auto"/>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0B6211"/>
    <w:rPr>
      <w:rFonts w:ascii="Tahoma" w:eastAsia="Times New Roman" w:hAnsi="Tahoma" w:cs="Times New Roman"/>
      <w:sz w:val="20"/>
      <w:szCs w:val="20"/>
      <w:shd w:val="clear" w:color="auto" w:fill="000080"/>
      <w:lang w:eastAsia="en-AU"/>
    </w:rPr>
  </w:style>
  <w:style w:type="paragraph" w:customStyle="1" w:styleId="FigureTitle">
    <w:name w:val="Figure Title"/>
    <w:basedOn w:val="Heading5"/>
    <w:rsid w:val="000B6211"/>
    <w:pPr>
      <w:keepNext/>
      <w:spacing w:before="0" w:after="0"/>
      <w:ind w:left="0" w:firstLine="0"/>
    </w:pPr>
    <w:rPr>
      <w:bCs w:val="0"/>
      <w:i w:val="0"/>
      <w:iCs w:val="0"/>
      <w:sz w:val="22"/>
      <w:szCs w:val="20"/>
    </w:rPr>
  </w:style>
  <w:style w:type="paragraph" w:styleId="BodyText3">
    <w:name w:val="Body Text 3"/>
    <w:basedOn w:val="Normal"/>
    <w:link w:val="BodyText3Char"/>
    <w:semiHidden/>
    <w:rsid w:val="000B6211"/>
    <w:pPr>
      <w:spacing w:after="0" w:line="240" w:lineRule="auto"/>
      <w:jc w:val="center"/>
    </w:pPr>
    <w:rPr>
      <w:rFonts w:ascii="Times New Roman" w:eastAsia="Times New Roman" w:hAnsi="Times New Roman" w:cs="Times New Roman"/>
      <w:sz w:val="20"/>
      <w:szCs w:val="20"/>
    </w:rPr>
  </w:style>
  <w:style w:type="character" w:customStyle="1" w:styleId="BodyText3Char">
    <w:name w:val="Body Text 3 Char"/>
    <w:basedOn w:val="DefaultParagraphFont"/>
    <w:link w:val="BodyText3"/>
    <w:semiHidden/>
    <w:rsid w:val="000B6211"/>
    <w:rPr>
      <w:rFonts w:ascii="Times New Roman" w:eastAsia="Times New Roman" w:hAnsi="Times New Roman" w:cs="Times New Roman"/>
      <w:sz w:val="20"/>
      <w:szCs w:val="20"/>
      <w:lang w:eastAsia="en-AU"/>
    </w:rPr>
  </w:style>
  <w:style w:type="paragraph" w:styleId="ListBullet">
    <w:name w:val="List Bullet"/>
    <w:basedOn w:val="Normal"/>
    <w:autoRedefine/>
    <w:semiHidden/>
    <w:rsid w:val="000B6211"/>
    <w:pPr>
      <w:numPr>
        <w:numId w:val="10"/>
      </w:numPr>
      <w:tabs>
        <w:tab w:val="left" w:pos="340"/>
      </w:tabs>
      <w:spacing w:after="0" w:line="240" w:lineRule="auto"/>
    </w:pPr>
    <w:rPr>
      <w:rFonts w:ascii="Times New Roman" w:eastAsia="Times New Roman" w:hAnsi="Times New Roman" w:cs="Times New Roman"/>
      <w:szCs w:val="20"/>
    </w:rPr>
  </w:style>
  <w:style w:type="paragraph" w:styleId="PlainText">
    <w:name w:val="Plain Text"/>
    <w:basedOn w:val="Normal"/>
    <w:link w:val="PlainTextChar"/>
    <w:semiHidden/>
    <w:rsid w:val="000B6211"/>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semiHidden/>
    <w:rsid w:val="000B6211"/>
    <w:rPr>
      <w:rFonts w:ascii="Courier New" w:eastAsia="Times New Roman" w:hAnsi="Courier New" w:cs="Times New Roman"/>
      <w:sz w:val="20"/>
      <w:szCs w:val="20"/>
      <w:lang w:eastAsia="en-AU"/>
    </w:rPr>
  </w:style>
  <w:style w:type="paragraph" w:customStyle="1" w:styleId="Figuretitle0">
    <w:name w:val="Figure title"/>
    <w:basedOn w:val="Normal"/>
    <w:rsid w:val="000B6211"/>
    <w:pPr>
      <w:spacing w:after="0" w:line="240" w:lineRule="auto"/>
    </w:pPr>
    <w:rPr>
      <w:rFonts w:ascii="Times New Roman" w:eastAsia="Times New Roman" w:hAnsi="Times New Roman" w:cs="Times New Roman"/>
      <w:b/>
      <w:szCs w:val="20"/>
    </w:rPr>
  </w:style>
  <w:style w:type="character" w:styleId="PageNumber">
    <w:name w:val="page number"/>
    <w:basedOn w:val="DefaultParagraphFont"/>
    <w:semiHidden/>
    <w:rsid w:val="000B6211"/>
  </w:style>
  <w:style w:type="paragraph" w:styleId="TOC5">
    <w:name w:val="toc 5"/>
    <w:basedOn w:val="Normal"/>
    <w:next w:val="Normal"/>
    <w:autoRedefine/>
    <w:semiHidden/>
    <w:rsid w:val="000B6211"/>
    <w:pPr>
      <w:spacing w:after="0" w:line="240" w:lineRule="auto"/>
      <w:ind w:left="800"/>
    </w:pPr>
    <w:rPr>
      <w:rFonts w:ascii="Times New Roman" w:eastAsia="Times New Roman" w:hAnsi="Times New Roman" w:cs="Times New Roman"/>
      <w:sz w:val="18"/>
      <w:szCs w:val="20"/>
    </w:rPr>
  </w:style>
  <w:style w:type="paragraph" w:styleId="TOC6">
    <w:name w:val="toc 6"/>
    <w:basedOn w:val="Normal"/>
    <w:next w:val="Normal"/>
    <w:autoRedefine/>
    <w:semiHidden/>
    <w:rsid w:val="000B6211"/>
    <w:pPr>
      <w:spacing w:after="0" w:line="240" w:lineRule="auto"/>
      <w:ind w:left="1000"/>
    </w:pPr>
    <w:rPr>
      <w:rFonts w:ascii="Times New Roman" w:eastAsia="Times New Roman" w:hAnsi="Times New Roman" w:cs="Times New Roman"/>
      <w:sz w:val="18"/>
      <w:szCs w:val="20"/>
    </w:rPr>
  </w:style>
  <w:style w:type="paragraph" w:styleId="TOC7">
    <w:name w:val="toc 7"/>
    <w:basedOn w:val="Normal"/>
    <w:next w:val="Normal"/>
    <w:autoRedefine/>
    <w:semiHidden/>
    <w:rsid w:val="000B6211"/>
    <w:pPr>
      <w:spacing w:after="0" w:line="240" w:lineRule="auto"/>
      <w:ind w:left="1200"/>
    </w:pPr>
    <w:rPr>
      <w:rFonts w:ascii="Times New Roman" w:eastAsia="Times New Roman" w:hAnsi="Times New Roman" w:cs="Times New Roman"/>
      <w:sz w:val="18"/>
      <w:szCs w:val="20"/>
    </w:rPr>
  </w:style>
  <w:style w:type="paragraph" w:styleId="TOC8">
    <w:name w:val="toc 8"/>
    <w:basedOn w:val="Normal"/>
    <w:next w:val="Normal"/>
    <w:autoRedefine/>
    <w:semiHidden/>
    <w:rsid w:val="000B6211"/>
    <w:pPr>
      <w:spacing w:after="0" w:line="240" w:lineRule="auto"/>
      <w:ind w:left="1400"/>
    </w:pPr>
    <w:rPr>
      <w:rFonts w:ascii="Times New Roman" w:eastAsia="Times New Roman" w:hAnsi="Times New Roman" w:cs="Times New Roman"/>
      <w:sz w:val="18"/>
      <w:szCs w:val="20"/>
    </w:rPr>
  </w:style>
  <w:style w:type="paragraph" w:styleId="TOC9">
    <w:name w:val="toc 9"/>
    <w:basedOn w:val="Normal"/>
    <w:next w:val="Normal"/>
    <w:autoRedefine/>
    <w:semiHidden/>
    <w:rsid w:val="000B6211"/>
    <w:pPr>
      <w:spacing w:after="0" w:line="240" w:lineRule="auto"/>
      <w:ind w:left="1600"/>
    </w:pPr>
    <w:rPr>
      <w:rFonts w:ascii="Times New Roman" w:eastAsia="Times New Roman" w:hAnsi="Times New Roman" w:cs="Times New Roman"/>
      <w:sz w:val="18"/>
      <w:szCs w:val="20"/>
    </w:rPr>
  </w:style>
  <w:style w:type="paragraph" w:customStyle="1" w:styleId="c-article-referencestext">
    <w:name w:val="c-article-references__text"/>
    <w:basedOn w:val="Normal"/>
    <w:rsid w:val="000B62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rticle-referenceslinks">
    <w:name w:val="c-article-references__links"/>
    <w:basedOn w:val="Normal"/>
    <w:rsid w:val="000B621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0B6211"/>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6">
    <w:name w:val="6"/>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5">
    <w:name w:val="5"/>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4">
    <w:name w:val="4"/>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3">
    <w:name w:val="3"/>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2">
    <w:name w:val="2"/>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table" w:customStyle="1" w:styleId="1">
    <w:name w:val="1"/>
    <w:basedOn w:val="TableNormal"/>
    <w:pPr>
      <w:spacing w:line="240" w:lineRule="auto"/>
    </w:pPr>
    <w:rPr>
      <w:rFonts w:ascii="Times New Roman" w:eastAsia="Times New Roman" w:hAnsi="Times New Roman" w:cs="Times New Roman"/>
      <w:color w:val="C55911"/>
      <w:sz w:val="20"/>
      <w:szCs w:val="20"/>
    </w:rPr>
    <w:tblPr>
      <w:tblStyleRowBandSize w:val="1"/>
      <w:tblStyleColBandSize w:val="1"/>
    </w:tblPr>
  </w:style>
  <w:style w:type="paragraph" w:styleId="Caption">
    <w:name w:val="caption"/>
    <w:basedOn w:val="Normal"/>
    <w:next w:val="Normal"/>
    <w:uiPriority w:val="35"/>
    <w:unhideWhenUsed/>
    <w:qFormat/>
    <w:rsid w:val="006547F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7" Type="http://schemas.openxmlformats.org/officeDocument/2006/relationships/customXml" Target="ink/ink3.xml"/><Relationship Id="rId50" Type="http://schemas.openxmlformats.org/officeDocument/2006/relationships/image" Target="media/image26.png"/><Relationship Id="rId55" Type="http://schemas.microsoft.com/office/2018/08/relationships/commentsExtensible" Target="commentsExtensible.xml"/><Relationship Id="rId63" Type="http://schemas.openxmlformats.org/officeDocument/2006/relationships/image" Target="media/image200.png"/><Relationship Id="rId68" Type="http://schemas.openxmlformats.org/officeDocument/2006/relationships/image" Target="media/image60.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3.jp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45" Type="http://schemas.openxmlformats.org/officeDocument/2006/relationships/customXml" Target="ink/ink2.xml"/><Relationship Id="rId53" Type="http://schemas.microsoft.com/office/2011/relationships/commentsExtended" Target="commentsExtended.xml"/><Relationship Id="rId58" Type="http://schemas.openxmlformats.org/officeDocument/2006/relationships/image" Target="media/image29.jpeg"/><Relationship Id="rId66" Type="http://schemas.openxmlformats.org/officeDocument/2006/relationships/image" Target="media/image310.png"/><Relationship Id="rId74" Type="http://schemas.openxmlformats.org/officeDocument/2006/relationships/image" Target="media/image36.jpg"/><Relationship Id="rId5" Type="http://schemas.openxmlformats.org/officeDocument/2006/relationships/settings" Target="settings.xml"/><Relationship Id="rId61" Type="http://schemas.openxmlformats.org/officeDocument/2006/relationships/image" Target="media/image270.png"/><Relationship Id="rId19" Type="http://schemas.openxmlformats.org/officeDocument/2006/relationships/image" Target="media/image1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customXml" Target="ink/ink1.xml"/><Relationship Id="rId48" Type="http://schemas.openxmlformats.org/officeDocument/2006/relationships/image" Target="media/image25.png"/><Relationship Id="rId56" Type="http://schemas.openxmlformats.org/officeDocument/2006/relationships/image" Target="media/image27.png"/><Relationship Id="rId64" Type="http://schemas.openxmlformats.org/officeDocument/2006/relationships/image" Target="media/image320.png"/><Relationship Id="rId69" Type="http://schemas.openxmlformats.org/officeDocument/2006/relationships/image" Target="media/image44.png"/><Relationship Id="rId77"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4.jp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png"/><Relationship Id="rId46" Type="http://schemas.openxmlformats.org/officeDocument/2006/relationships/image" Target="media/image24.png"/><Relationship Id="rId59" Type="http://schemas.openxmlformats.org/officeDocument/2006/relationships/image" Target="media/image30.png"/><Relationship Id="rId67" Type="http://schemas.openxmlformats.org/officeDocument/2006/relationships/image" Target="media/image39.png"/><Relationship Id="rId20" Type="http://schemas.openxmlformats.org/officeDocument/2006/relationships/image" Target="media/image12.png"/><Relationship Id="rId54" Type="http://schemas.microsoft.com/office/2016/09/relationships/commentsIds" Target="commentsIds.xml"/><Relationship Id="rId62" Type="http://schemas.openxmlformats.org/officeDocument/2006/relationships/image" Target="media/image140.png"/><Relationship Id="rId70" Type="http://schemas.openxmlformats.org/officeDocument/2006/relationships/image" Target="media/image32.jp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customXml" Target="ink/ink4.xml"/><Relationship Id="rId57" Type="http://schemas.openxmlformats.org/officeDocument/2006/relationships/image" Target="media/image28.jpeg"/><Relationship Id="rId10" Type="http://schemas.openxmlformats.org/officeDocument/2006/relationships/image" Target="media/image2.jpeg"/><Relationship Id="rId44" Type="http://schemas.openxmlformats.org/officeDocument/2006/relationships/image" Target="media/image23.png"/><Relationship Id="rId52" Type="http://schemas.openxmlformats.org/officeDocument/2006/relationships/comments" Target="comments.xml"/><Relationship Id="rId60" Type="http://schemas.openxmlformats.org/officeDocument/2006/relationships/image" Target="media/image31.png"/><Relationship Id="rId65" Type="http://schemas.openxmlformats.org/officeDocument/2006/relationships/image" Target="media/image43.png"/><Relationship Id="rId73" Type="http://schemas.openxmlformats.org/officeDocument/2006/relationships/image" Target="media/image35.jp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13T13:41:25.883"/>
    </inkml:context>
    <inkml:brush xml:id="br0">
      <inkml:brushProperty name="width" value="0.2" units="cm"/>
      <inkml:brushProperty name="height" value="0.4" units="cm"/>
      <inkml:brushProperty name="color" value="#EF0C4D"/>
      <inkml:brushProperty name="tip" value="rectangle"/>
      <inkml:brushProperty name="rasterOp" value="maskPen"/>
      <inkml:brushProperty name="ignorePressure" value="1"/>
    </inkml:brush>
  </inkml:definitions>
  <inkml:trace contextRef="#ctx0" brushRef="#br0">36 1519,'0'-319,"1"301,1-1,1 0,10-32,-8 32,-1 0,0-1,1-26,-2 6,1 1,3 1,21-75,-24 95,-1-1,2-34,-5 41,1-1,0 0,1 0,0 1,1 0,1-1,0 1,8-16,7-21,-16 38,1 0,9-17,-11 25,0-1,0 1,1 0,-1 0,1 0,-1 1,1-1,0 0,0 1,1 0,6-4,11-7,0 0,-1-2,-1-1,0 0,30-34,-37 38,-5 5,0 1,1 0,15-8,14-11,-35 23,14-12,25-16,-36 26,1 1,0 0,0 0,1 1,-1-1,1 1,-1 1,11-2,76-15,-10 1,-54 12,0-1,0-1,-1-2,34-15,-48 19,0 1,1 0,-1 1,1 1,17-1,-15 2,1-1,-1-1,21-6,-14 3,0 1,0 1,1 1,-1 1,40 3,-27-1,57 3,0 3,136 29,181 64,-345-81,138 33,-201-50,0-1,1 1,-2 0,1 0,0 0,0 0,0 0,0 0,-1 1,1 0,0-1,-1 1,0 0,1 0,-1 0,0 1,0-1,0 0,0 1,-1-1,1 1,-1 0,1 0,-1-1,0 1,1 4,2 1,1 1,0 0,0-1,1 0,0 0,11 11,48 40,-48-44,93 71,31 28,-137-109,1 1,-1-1,0 1,-1 0,1 0,2 9,12 17,-2-11,1-1,2 0,0-1,33 25,-47-40,23 23,-2 0,0 2,29 45,-50-67,7 11,-1 1,-1 0,15 39,4 9,-20-50,-3-5,0 0,7 21,-9-22,0-1,1 1,13 18,6 16,-13-22,-6-15,-1 0,-1 1,0-1,0 1,0-1,-1 1,1 14,14 100,-14-109,0 0,1 0,1 0,0-1,12 23,-7-17,11 35,-9-12,-1 0,5 49,-13-69,1 0,1 0,1 0,12 29,1-8,26 42,-35-66,13 40,-16-40,0-1,16 30,-3-14,-1 0,24 68,-39-88,-1 1,0 0,1 26,4 22,-3-30,-2 0,-1 1,-4 52,0-14,4 8,-4 87,-6-109,4-35,-1 37,-4 43,0 6,7-87,-1 0,-1 0,-1 0,-10 29,-4 0,-28 57,30-72,-54 98,48-78,-28 61,22-77,22-32,1 0,0 1,-6 11,7-12,0-1,0 1,-1-1,0 0,-1 0,-9 8,9-9,1 1,-1-1,1 1,0 0,1 1,-8 12,9-14,0 0,0 0,-1 0,0-1,0 0,0 1,-1-2,-9 8,-23 21,18-11,0 0,-2-2,-1 0,0-2,-32 20,44-30,-1 0,1 1,0 1,-12 14,12-12,-2 0,-18 14,24-20,0-1,0 0,0 0,0 0,-1-1,1 0,-1-1,0 1,0-2,0 1,-16 2,-187 35,34-6,134-28,-1-1,-50-3,-272-2,-15-1,302-4,-149-29,-71-42,271 68,11 4,0-1,1-1,0 0,-17-10,28 13,1 0,0-1,0 0,0 0,0 0,1-1,-6-8,6 8,0 1,0-1,-1 1,1 0,-1 0,0 0,0 1,-6-5,-2 0,0 0,1-1,-12-12,11 9,0 1,-15-9,-122-84,82 58,46 30,0 1,-31-16,45 28,0-2,0 1,0-1,1 0,0 0,0-1,0 0,0 0,1 0,-8-14,-1-4,-20-50,-4-8,5 21,-17-27,45 79,0 0,0-1,1 0,0 0,1-1,0 1,0 0,1-1,1 0,0 0,0-12,-1 0,0-1,-2 1,-1 0,-1 1,-1-1,-1 1,-11-22,16 36,0 0,0-1,1 1,0-1,0 1,1-1,-1-11,4-66,0 32,-3 35,-1-1,-4-21,2 21,-2-38,7-384,0 429,0 0,6-24,-3 23,-2 0,2-18,-4 19,0-8,2-1,6-35,-5 37,-1 0,0 0,-3-31,1 30,0 1,1 0,5-30,-1 25,-2-1,0-39,-3 36,7-45,-2 41,0-37,-3 21,15-74,-9 73,2-17,-10 60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13T13:40:57.521"/>
    </inkml:context>
    <inkml:brush xml:id="br0">
      <inkml:brushProperty name="width" value="0.2" units="cm"/>
      <inkml:brushProperty name="height" value="0.4" units="cm"/>
      <inkml:brushProperty name="color" value="#EF0C4D"/>
      <inkml:brushProperty name="tip" value="rectangle"/>
      <inkml:brushProperty name="rasterOp" value="maskPen"/>
      <inkml:brushProperty name="ignorePressure" value="1"/>
    </inkml:brush>
  </inkml:definitions>
  <inkml:trace contextRef="#ctx0" brushRef="#br0">285 583,'1'-8,"1"0,-1 0,2 1,-1-1,1 0,0 1,0 0,9-14,-7 12,9-14,2 1,0 0,1 1,1 1,41-35,-45 41,7-5,1 0,28-18,4 5,2 3,1 2,1 3,1 2,109-24,-57 24,0 5,151-3,83 21,-311 2,0 2,0 1,-1 2,52 19,-16 1,69 38,-119-56,15 7,0 2,-1 1,50 41,-76-54,-1 0,0 0,0 1,5 9,-6-8,1 0,1-1,8 10,34 36,-1 2,46 71,-79-106,20 19,-19-23,22 31,-8-4,47 54,-47-60,-1 1,-3 2,38 74,-56-96,0 0,-2 0,8 38,1 2,-2-13,-3-10,18 44,-21-61,-1 0,0 1,-2 0,0 0,2 35,-6 107,-2-75,3-14,-2 83,-1-144,-1 1,0-1,-1 0,-7 16,-5 19,-52 151,57-168,8-24,1-1,-2 0,1 0,0 0,-1 0,0 0,0-1,-5 5,3-4,1 0,0 0,1 1,-1 0,-3 7,-2 6,0-1,0-1,-20 25,11-21,0-2,-1 0,-30 22,-73 40,111-73,-142 102,105-72,42-31,-1 0,0 0,-1-1,1 0,-1-1,-1 0,1 0,-1-1,-15 5,-296 78,284-76,20-6,-7 2,-37 7,-33 8,22-4,19-11,1-3,-97-3,67-2,64 0,1-1,0-1,0 0,0-1,-30-12,-6-1,41 14,3 1,1 0,-1-1,1 1,0-2,0 1,0-1,0 0,1-1,0 0,0 0,0 0,-8-9,4 4,-2 0,1 1,-2 0,1 1,-1 0,-16-6,-8-5,2 1,1-3,1-1,-51-41,-33-30,-11-9,104 80,11 10,0-1,1-1,0 0,-11-17,-1-5,-58-66,75 95,0-1,1 0,0-1,1 0,0 0,0 0,1-1,-5-12,3 7,0 0,-2 1,-13-20,-14-21,15 15,-54-115,50 95,-49-129,67 169,1 0,0-1,2 1,0-1,1 0,0-26,5-299,0 328,1 1,0-1,2 1,0 0,1 0,11-24,-8 20,-4 8,15-36,2 0,35-58,-43 83,-2 0,12-31,-14 31,0 1,24-39,-27 51,-1 0,0 0,0-1,-1 0,6-22,-11 31,1 0,0 0,0 1,1-1,-1 0,0 1,1-1,0 1,-1-1,1 1,0 0,0 0,1 0,3-3,-1 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13T13:40:51.781"/>
    </inkml:context>
    <inkml:brush xml:id="br0">
      <inkml:brushProperty name="width" value="0.2" units="cm"/>
      <inkml:brushProperty name="height" value="0.4" units="cm"/>
      <inkml:brushProperty name="color" value="#EF0C4D"/>
      <inkml:brushProperty name="tip" value="rectangle"/>
      <inkml:brushProperty name="rasterOp" value="maskPen"/>
      <inkml:brushProperty name="ignorePressure" value="1"/>
    </inkml:brush>
  </inkml:definitions>
  <inkml:trace contextRef="#ctx0" brushRef="#br0">0 8,'0'-3,"0"-1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3-13T13:37:42.834"/>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vGVvsNxz6qUib3sadPRoxD9wqiw==">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</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3A3345F-0769-4D47-AE9B-8BE5B5EC5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3421</TotalTime>
  <Pages>47</Pages>
  <Words>9339</Words>
  <Characters>53233</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adaptivbynature@gmail.com</dc:creator>
  <cp:lastModifiedBy>adaptivbynature@gmail.com</cp:lastModifiedBy>
  <cp:revision>14</cp:revision>
  <dcterms:created xsi:type="dcterms:W3CDTF">2021-03-25T18:27:00Z</dcterms:created>
  <dcterms:modified xsi:type="dcterms:W3CDTF">2021-03-30T10:40:00Z</dcterms:modified>
</cp:coreProperties>
</file>